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4094487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-e-Bis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1D2FBF">
        <w:rPr>
          <w:rFonts w:ascii="Arial" w:hAnsi="Arial" w:cs="Arial"/>
          <w:b/>
          <w:sz w:val="24"/>
          <w:szCs w:val="28"/>
          <w:lang w:val="en-US"/>
        </w:rPr>
        <w:t>0</w:t>
      </w:r>
      <w:r w:rsidR="003B631F">
        <w:rPr>
          <w:rFonts w:ascii="Arial" w:hAnsi="Arial" w:cs="Arial"/>
          <w:b/>
          <w:sz w:val="24"/>
          <w:szCs w:val="28"/>
          <w:lang w:val="en-US"/>
        </w:rPr>
        <w:t>0408</w:t>
      </w:r>
    </w:p>
    <w:p w14:paraId="60407F1B" w14:textId="63E1ACAF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DD54AC" w:rsidRPr="001D2FBF">
        <w:rPr>
          <w:rFonts w:ascii="Arial" w:hAnsi="Arial" w:cs="Arial"/>
          <w:b/>
          <w:sz w:val="24"/>
          <w:szCs w:val="28"/>
          <w:lang w:val="en-US"/>
        </w:rPr>
        <w:t>April 20-30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277A1ECE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71BAF" w:rsidRPr="001D2FBF">
        <w:rPr>
          <w:rFonts w:ascii="Arial" w:hAnsi="Arial" w:cs="Arial"/>
          <w:sz w:val="22"/>
          <w:szCs w:val="22"/>
          <w:lang w:val="en-US"/>
        </w:rPr>
        <w:t>6.</w:t>
      </w:r>
      <w:r w:rsidR="00363D5B">
        <w:rPr>
          <w:rFonts w:ascii="Arial" w:hAnsi="Arial" w:cs="Arial"/>
          <w:sz w:val="22"/>
          <w:szCs w:val="22"/>
          <w:lang w:val="en-US"/>
        </w:rPr>
        <w:t>5.3.2</w:t>
      </w:r>
    </w:p>
    <w:p w14:paraId="64B60E14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8760945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CB66F9" w:rsidRPr="00CB66F9">
        <w:rPr>
          <w:rFonts w:ascii="Arial" w:hAnsi="Arial" w:cs="Arial"/>
          <w:sz w:val="22"/>
          <w:szCs w:val="22"/>
        </w:rPr>
        <w:t>Analysis of RRC re-establishment and RRC release requirements for IAB MT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126E0A69" w14:textId="62C72B94" w:rsidR="00B14996" w:rsidRPr="001D2FBF" w:rsidRDefault="00B14996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agreements </w:t>
      </w:r>
      <w:r w:rsidR="00044E6D">
        <w:rPr>
          <w:sz w:val="22"/>
          <w:szCs w:val="22"/>
          <w:lang w:val="en-US"/>
        </w:rPr>
        <w:t xml:space="preserve">as captured in the </w:t>
      </w:r>
      <w:r w:rsidRPr="00B14996">
        <w:rPr>
          <w:sz w:val="22"/>
          <w:szCs w:val="22"/>
          <w:lang w:val="en-US"/>
        </w:rPr>
        <w:t xml:space="preserve">WF it was </w:t>
      </w:r>
      <w:r w:rsidR="00044E6D">
        <w:rPr>
          <w:sz w:val="22"/>
          <w:szCs w:val="22"/>
          <w:lang w:val="en-US"/>
        </w:rPr>
        <w:t xml:space="preserve">decided </w:t>
      </w:r>
      <w:r w:rsidRPr="00B14996">
        <w:rPr>
          <w:sz w:val="22"/>
          <w:szCs w:val="22"/>
          <w:lang w:val="en-US"/>
        </w:rPr>
        <w:t>t</w:t>
      </w:r>
      <w:r w:rsidR="00044E6D">
        <w:rPr>
          <w:sz w:val="22"/>
          <w:szCs w:val="22"/>
          <w:lang w:val="en-US"/>
        </w:rPr>
        <w:t xml:space="preserve">hat </w:t>
      </w:r>
      <w:r w:rsidR="00766BE6" w:rsidRPr="00766BE6">
        <w:rPr>
          <w:sz w:val="22"/>
          <w:szCs w:val="22"/>
          <w:lang w:val="en-US"/>
        </w:rPr>
        <w:t xml:space="preserve">RRC re-establishment </w:t>
      </w:r>
      <w:r w:rsidR="00766BE6">
        <w:rPr>
          <w:sz w:val="22"/>
          <w:szCs w:val="22"/>
          <w:lang w:val="en-US"/>
        </w:rPr>
        <w:t xml:space="preserve">and </w:t>
      </w:r>
      <w:r w:rsidRPr="00B14996">
        <w:rPr>
          <w:sz w:val="22"/>
          <w:szCs w:val="22"/>
          <w:lang w:val="en-US"/>
        </w:rPr>
        <w:t xml:space="preserve">RRC release with re-direction requirements </w:t>
      </w:r>
      <w:r w:rsidR="00766BE6">
        <w:rPr>
          <w:sz w:val="22"/>
          <w:szCs w:val="22"/>
          <w:lang w:val="en-US"/>
        </w:rPr>
        <w:t xml:space="preserve">shall be defined </w:t>
      </w:r>
      <w:r w:rsidRPr="00B14996">
        <w:rPr>
          <w:sz w:val="22"/>
          <w:szCs w:val="22"/>
          <w:lang w:val="en-US"/>
        </w:rPr>
        <w:t>for IAB-MT [1]</w:t>
      </w:r>
      <w:r w:rsidR="00766BE6">
        <w:rPr>
          <w:sz w:val="22"/>
          <w:szCs w:val="22"/>
          <w:lang w:val="en-US"/>
        </w:rPr>
        <w:t xml:space="preserve">. </w:t>
      </w:r>
    </w:p>
    <w:p w14:paraId="6FC1710D" w14:textId="02536DDB" w:rsidR="0055506E" w:rsidRPr="001D2FBF" w:rsidRDefault="00866CC5" w:rsidP="008F549F">
      <w:pPr>
        <w:spacing w:before="240" w:after="0"/>
        <w:rPr>
          <w:sz w:val="22"/>
          <w:szCs w:val="22"/>
          <w:lang w:val="en-US"/>
        </w:rPr>
      </w:pPr>
      <w:r w:rsidRPr="001D2FBF">
        <w:rPr>
          <w:sz w:val="22"/>
          <w:szCs w:val="22"/>
          <w:lang w:val="en-US"/>
        </w:rPr>
        <w:t xml:space="preserve">In this </w:t>
      </w:r>
      <w:r w:rsidR="00416F7B" w:rsidRPr="001D2FBF">
        <w:rPr>
          <w:sz w:val="22"/>
          <w:szCs w:val="22"/>
          <w:lang w:val="en-US"/>
        </w:rPr>
        <w:t xml:space="preserve">contribution </w:t>
      </w:r>
      <w:r w:rsidR="00766BE6">
        <w:rPr>
          <w:sz w:val="22"/>
          <w:szCs w:val="22"/>
          <w:lang w:val="en-US"/>
        </w:rPr>
        <w:t>we ana</w:t>
      </w:r>
      <w:r w:rsidR="00FD222D">
        <w:rPr>
          <w:sz w:val="22"/>
          <w:szCs w:val="22"/>
          <w:lang w:val="en-US"/>
        </w:rPr>
        <w:t xml:space="preserve">lyze the </w:t>
      </w:r>
      <w:r w:rsidR="00FD222D" w:rsidRPr="00766BE6">
        <w:rPr>
          <w:sz w:val="22"/>
          <w:szCs w:val="22"/>
          <w:lang w:val="en-US"/>
        </w:rPr>
        <w:t xml:space="preserve">RRC re-establishment </w:t>
      </w:r>
      <w:r w:rsidR="00FD222D">
        <w:rPr>
          <w:sz w:val="22"/>
          <w:szCs w:val="22"/>
          <w:lang w:val="en-US"/>
        </w:rPr>
        <w:t xml:space="preserve">and </w:t>
      </w:r>
      <w:r w:rsidR="00FD222D" w:rsidRPr="00B14996">
        <w:rPr>
          <w:sz w:val="22"/>
          <w:szCs w:val="22"/>
          <w:lang w:val="en-US"/>
        </w:rPr>
        <w:t>RRC release with re-direction requirements</w:t>
      </w:r>
      <w:r w:rsidR="00FD222D" w:rsidRPr="001D2FBF">
        <w:rPr>
          <w:sz w:val="22"/>
          <w:szCs w:val="22"/>
          <w:lang w:val="en-US"/>
        </w:rPr>
        <w:t xml:space="preserve"> </w:t>
      </w:r>
      <w:r w:rsidR="00FD222D">
        <w:rPr>
          <w:sz w:val="22"/>
          <w:szCs w:val="22"/>
          <w:lang w:val="en-US"/>
        </w:rPr>
        <w:t>for IAB-MT</w:t>
      </w:r>
      <w:r w:rsidRPr="001D2FBF">
        <w:rPr>
          <w:sz w:val="22"/>
          <w:szCs w:val="22"/>
          <w:lang w:val="en-US"/>
        </w:rPr>
        <w:t xml:space="preserve">. </w:t>
      </w:r>
    </w:p>
    <w:p w14:paraId="76B57B46" w14:textId="74E7E9E7" w:rsidR="00CB610D" w:rsidRPr="001D2FBF" w:rsidRDefault="00FD222D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Analysis of Requirements</w:t>
      </w:r>
    </w:p>
    <w:p w14:paraId="62BF2719" w14:textId="3A211962" w:rsidR="00FD222D" w:rsidRDefault="00031F52" w:rsidP="009B54EE">
      <w:pPr>
        <w:spacing w:before="240" w:after="0"/>
        <w:rPr>
          <w:sz w:val="22"/>
          <w:szCs w:val="22"/>
        </w:rPr>
      </w:pPr>
      <w:r w:rsidRPr="00031F52">
        <w:rPr>
          <w:sz w:val="22"/>
          <w:szCs w:val="22"/>
        </w:rPr>
        <w:t xml:space="preserve">The RRC re-establishment and RRC release with re-direction requirements </w:t>
      </w:r>
      <w:r>
        <w:rPr>
          <w:sz w:val="22"/>
          <w:szCs w:val="22"/>
        </w:rPr>
        <w:t xml:space="preserve">for IAB-MT </w:t>
      </w:r>
      <w:r w:rsidR="00804146">
        <w:rPr>
          <w:sz w:val="22"/>
          <w:szCs w:val="22"/>
        </w:rPr>
        <w:t xml:space="preserve">are primarily derived from the corresponding requirements defined for the </w:t>
      </w:r>
      <w:r w:rsidR="0036640E">
        <w:rPr>
          <w:sz w:val="22"/>
          <w:szCs w:val="22"/>
        </w:rPr>
        <w:t xml:space="preserve">NR </w:t>
      </w:r>
      <w:r w:rsidR="00804146">
        <w:rPr>
          <w:sz w:val="22"/>
          <w:szCs w:val="22"/>
        </w:rPr>
        <w:t xml:space="preserve">UE in section </w:t>
      </w:r>
      <w:r w:rsidR="00004017">
        <w:rPr>
          <w:sz w:val="22"/>
          <w:szCs w:val="22"/>
        </w:rPr>
        <w:t>6.2.1 and section 6.2.3 respective</w:t>
      </w:r>
      <w:r w:rsidR="0036640E">
        <w:rPr>
          <w:sz w:val="22"/>
          <w:szCs w:val="22"/>
        </w:rPr>
        <w:t>ly, of TS 38.133.</w:t>
      </w:r>
    </w:p>
    <w:p w14:paraId="39081ADD" w14:textId="5F98478C" w:rsidR="0067293E" w:rsidRDefault="00190DE4" w:rsidP="009B54EE">
      <w:pPr>
        <w:spacing w:before="240" w:after="0"/>
        <w:rPr>
          <w:sz w:val="22"/>
          <w:szCs w:val="22"/>
        </w:rPr>
      </w:pPr>
      <w:r w:rsidRPr="0067293E">
        <w:rPr>
          <w:b/>
          <w:bCs/>
          <w:sz w:val="22"/>
          <w:szCs w:val="22"/>
          <w:u w:val="single"/>
        </w:rPr>
        <w:t>RRC Re-estab</w:t>
      </w:r>
      <w:r w:rsidR="0067293E" w:rsidRPr="0067293E">
        <w:rPr>
          <w:b/>
          <w:bCs/>
          <w:sz w:val="22"/>
          <w:szCs w:val="22"/>
          <w:u w:val="single"/>
        </w:rPr>
        <w:t>lishment delay</w:t>
      </w:r>
      <w:r w:rsidR="0067293E">
        <w:rPr>
          <w:sz w:val="22"/>
          <w:szCs w:val="22"/>
        </w:rPr>
        <w:t>:</w:t>
      </w:r>
    </w:p>
    <w:p w14:paraId="22D79C7F" w14:textId="29D0598C" w:rsidR="001409FF" w:rsidRDefault="001409FF" w:rsidP="00CD788C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One key aspect of these requirement is the time to identify the target NR cell </w:t>
      </w:r>
      <w:r w:rsidR="007E5B9E">
        <w:rPr>
          <w:sz w:val="22"/>
          <w:szCs w:val="22"/>
        </w:rPr>
        <w:t xml:space="preserve">on the carrier frequency selected for RRC re-establishment or indicated for RRC redirection. </w:t>
      </w:r>
      <w:r w:rsidR="00E07DFA">
        <w:rPr>
          <w:sz w:val="22"/>
          <w:szCs w:val="22"/>
        </w:rPr>
        <w:t xml:space="preserve">For </w:t>
      </w:r>
      <w:proofErr w:type="gramStart"/>
      <w:r w:rsidR="00E07DFA">
        <w:rPr>
          <w:sz w:val="22"/>
          <w:szCs w:val="22"/>
        </w:rPr>
        <w:t>example</w:t>
      </w:r>
      <w:proofErr w:type="gramEnd"/>
      <w:r w:rsidR="00E07DFA">
        <w:rPr>
          <w:sz w:val="22"/>
          <w:szCs w:val="22"/>
        </w:rPr>
        <w:t xml:space="preserve"> </w:t>
      </w:r>
      <w:r w:rsidR="00CF6EC5">
        <w:rPr>
          <w:sz w:val="22"/>
          <w:szCs w:val="22"/>
        </w:rPr>
        <w:t xml:space="preserve">in case of the UE </w:t>
      </w:r>
      <w:r w:rsidR="00E07DFA">
        <w:rPr>
          <w:sz w:val="22"/>
          <w:szCs w:val="22"/>
        </w:rPr>
        <w:t>t</w:t>
      </w:r>
      <w:r w:rsidR="007E5B9E">
        <w:rPr>
          <w:sz w:val="22"/>
          <w:szCs w:val="22"/>
        </w:rPr>
        <w:t>he cell iden</w:t>
      </w:r>
      <w:r w:rsidR="00E07DFA">
        <w:rPr>
          <w:sz w:val="22"/>
          <w:szCs w:val="22"/>
        </w:rPr>
        <w:t xml:space="preserve">tification time for </w:t>
      </w:r>
      <w:r w:rsidR="00E07DFA" w:rsidRPr="00E07DFA">
        <w:rPr>
          <w:sz w:val="22"/>
          <w:szCs w:val="22"/>
        </w:rPr>
        <w:t>RRC re-establishment</w:t>
      </w:r>
      <w:r w:rsidR="00E07DFA">
        <w:rPr>
          <w:sz w:val="22"/>
          <w:szCs w:val="22"/>
        </w:rPr>
        <w:t xml:space="preserve"> to an intra-frequency </w:t>
      </w:r>
      <w:r w:rsidR="00E07DFA" w:rsidRPr="00E07DFA">
        <w:rPr>
          <w:sz w:val="22"/>
          <w:szCs w:val="22"/>
        </w:rPr>
        <w:t xml:space="preserve">carrier frequency </w:t>
      </w:r>
      <w:r w:rsidR="00E07DFA">
        <w:rPr>
          <w:sz w:val="22"/>
          <w:szCs w:val="22"/>
        </w:rPr>
        <w:t>is</w:t>
      </w:r>
      <w:r w:rsidR="00CF6EC5">
        <w:rPr>
          <w:sz w:val="22"/>
          <w:szCs w:val="22"/>
        </w:rPr>
        <w:t xml:space="preserve"> expressed in table 1.</w:t>
      </w:r>
      <w:r w:rsidR="00E07DFA">
        <w:rPr>
          <w:sz w:val="22"/>
          <w:szCs w:val="22"/>
        </w:rPr>
        <w:t xml:space="preserve"> </w:t>
      </w:r>
    </w:p>
    <w:p w14:paraId="030AF0AB" w14:textId="35DFAB06" w:rsidR="00E07DFA" w:rsidRPr="00E07DFA" w:rsidRDefault="00E07DFA" w:rsidP="00E07DFA">
      <w:pPr>
        <w:keepNext/>
        <w:keepLines/>
        <w:spacing w:before="240" w:after="0"/>
        <w:jc w:val="center"/>
        <w:rPr>
          <w:rFonts w:ascii="Arial" w:eastAsia="SimSun" w:hAnsi="Arial"/>
          <w:b/>
          <w:sz w:val="16"/>
          <w:szCs w:val="16"/>
        </w:rPr>
      </w:pPr>
      <w:r w:rsidRPr="00E07DFA">
        <w:rPr>
          <w:rFonts w:ascii="Arial" w:eastAsia="SimSun" w:hAnsi="Arial"/>
          <w:b/>
          <w:sz w:val="16"/>
          <w:szCs w:val="16"/>
        </w:rPr>
        <w:t>Table 1: Time to identify target NR cell for RRC connection re-establishment to NR intra-frequency cell</w:t>
      </w:r>
      <w:r w:rsidR="00CD788C">
        <w:rPr>
          <w:rFonts w:ascii="Arial" w:eastAsia="SimSun" w:hAnsi="Arial"/>
          <w:b/>
          <w:sz w:val="16"/>
          <w:szCs w:val="16"/>
        </w:rPr>
        <w:t xml:space="preserve"> [section 6.3.1, 38.133]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E07DFA" w:rsidRPr="00E07DFA" w14:paraId="48BCCD21" w14:textId="77777777" w:rsidTr="00A75C91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55BF950E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 w:cs="v4.2.0"/>
                <w:b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E07DFA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Ês</w:t>
            </w:r>
            <w:proofErr w:type="spellEnd"/>
            <w:r w:rsidRPr="00E07DFA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E07DFA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>Iot</w:t>
            </w:r>
            <w:proofErr w:type="spellEnd"/>
            <w:r w:rsidRPr="00E07DFA">
              <w:rPr>
                <w:rFonts w:ascii="Arial" w:eastAsia="SimSun" w:hAnsi="Arial"/>
                <w:b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31C61820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17984C88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proofErr w:type="spellStart"/>
            <w:r w:rsidRPr="00E07DFA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T</w:t>
            </w:r>
            <w:r w:rsidRPr="00E07DFA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>identify_intra_NR</w:t>
            </w:r>
            <w:proofErr w:type="spellEnd"/>
            <w:r w:rsidRPr="00E07DFA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ko-KR"/>
              </w:rPr>
              <w:t xml:space="preserve"> </w:t>
            </w:r>
            <w:r w:rsidRPr="00E07DFA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[</w:t>
            </w:r>
            <w:proofErr w:type="spellStart"/>
            <w:r w:rsidRPr="00E07DFA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E07DFA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]</w:t>
            </w:r>
          </w:p>
        </w:tc>
      </w:tr>
      <w:tr w:rsidR="00E07DFA" w:rsidRPr="00E07DFA" w14:paraId="002635F7" w14:textId="77777777" w:rsidTr="00A75C91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0E164F05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08E2391A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69B55C74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375" w:type="dxa"/>
          </w:tcPr>
          <w:p w14:paraId="6DA8CF51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b/>
                <w:sz w:val="16"/>
                <w:szCs w:val="16"/>
                <w:lang w:eastAsia="ko-KR"/>
              </w:rPr>
              <w:t>Unknown NR cell</w:t>
            </w:r>
          </w:p>
        </w:tc>
      </w:tr>
      <w:tr w:rsidR="00E07DFA" w:rsidRPr="00E07DFA" w14:paraId="582CB339" w14:textId="77777777" w:rsidTr="00A75C91">
        <w:trPr>
          <w:jc w:val="center"/>
        </w:trPr>
        <w:tc>
          <w:tcPr>
            <w:tcW w:w="1616" w:type="dxa"/>
            <w:shd w:val="clear" w:color="auto" w:fill="auto"/>
          </w:tcPr>
          <w:p w14:paraId="54F0E89F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3918F5D4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0D9B949E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07DFA">
              <w:rPr>
                <w:rFonts w:ascii="Arial" w:eastAsia="SimSun" w:hAnsi="Arial"/>
                <w:sz w:val="16"/>
                <w:szCs w:val="16"/>
              </w:rPr>
              <w:t xml:space="preserve">MAX (200 </w:t>
            </w:r>
            <w:proofErr w:type="spellStart"/>
            <w:r w:rsidRPr="00E07DFA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E07DFA">
              <w:rPr>
                <w:rFonts w:ascii="Arial" w:eastAsia="SimSun" w:hAnsi="Arial"/>
                <w:sz w:val="16"/>
                <w:szCs w:val="16"/>
              </w:rPr>
              <w:t>, 5 x T</w:t>
            </w:r>
            <w:r w:rsidRPr="00E07DFA">
              <w:rPr>
                <w:rFonts w:ascii="Arial" w:eastAsia="SimSun" w:hAnsi="Arial"/>
                <w:sz w:val="16"/>
                <w:szCs w:val="16"/>
                <w:vertAlign w:val="subscript"/>
              </w:rPr>
              <w:t>SMTC</w:t>
            </w:r>
            <w:r w:rsidRPr="00E07DFA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24A139A2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E07DFA">
              <w:rPr>
                <w:rFonts w:ascii="Arial" w:eastAsia="SimSun" w:hAnsi="Arial"/>
                <w:sz w:val="16"/>
                <w:szCs w:val="16"/>
              </w:rPr>
              <w:t xml:space="preserve">MAX (800 </w:t>
            </w:r>
            <w:proofErr w:type="spellStart"/>
            <w:r w:rsidRPr="00E07DFA">
              <w:rPr>
                <w:rFonts w:ascii="Arial" w:eastAsia="SimSun" w:hAnsi="Arial"/>
                <w:sz w:val="16"/>
                <w:szCs w:val="16"/>
              </w:rPr>
              <w:t>ms</w:t>
            </w:r>
            <w:proofErr w:type="spellEnd"/>
            <w:r w:rsidRPr="00E07DFA">
              <w:rPr>
                <w:rFonts w:ascii="Arial" w:eastAsia="SimSun" w:hAnsi="Arial"/>
                <w:sz w:val="16"/>
                <w:szCs w:val="16"/>
              </w:rPr>
              <w:t>, 10 x T</w:t>
            </w:r>
            <w:r w:rsidRPr="00E07DFA">
              <w:rPr>
                <w:rFonts w:ascii="Arial" w:eastAsia="SimSun" w:hAnsi="Arial"/>
                <w:sz w:val="16"/>
                <w:szCs w:val="16"/>
                <w:vertAlign w:val="subscript"/>
              </w:rPr>
              <w:t>SMTC</w:t>
            </w:r>
            <w:r w:rsidRPr="00E07DFA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</w:tr>
      <w:tr w:rsidR="00E07DFA" w:rsidRPr="00E07DFA" w14:paraId="03598CE9" w14:textId="77777777" w:rsidTr="00A75C91">
        <w:trPr>
          <w:jc w:val="center"/>
        </w:trPr>
        <w:tc>
          <w:tcPr>
            <w:tcW w:w="1616" w:type="dxa"/>
            <w:shd w:val="clear" w:color="auto" w:fill="auto"/>
          </w:tcPr>
          <w:p w14:paraId="45E47476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 w:cs="Arial" w:hint="eastAsia"/>
                <w:sz w:val="16"/>
                <w:szCs w:val="16"/>
                <w:lang w:eastAsia="ko-KR"/>
              </w:rPr>
              <w:t>≥</w:t>
            </w: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6854BC24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15C292CA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6485FD76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MAX (1000 </w:t>
            </w:r>
            <w:proofErr w:type="spellStart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, </w:t>
            </w:r>
            <w:r w:rsidRPr="00E07DFA">
              <w:rPr>
                <w:rFonts w:ascii="Arial" w:eastAsia="SimSun" w:hAnsi="Arial"/>
                <w:sz w:val="16"/>
                <w:szCs w:val="16"/>
                <w:lang w:eastAsia="zh-CN"/>
              </w:rPr>
              <w:t>80</w:t>
            </w: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x T</w:t>
            </w:r>
            <w:r w:rsidRPr="00E07DFA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</w:t>
            </w: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))</w:t>
            </w:r>
          </w:p>
        </w:tc>
      </w:tr>
      <w:tr w:rsidR="00E07DFA" w:rsidRPr="00E07DFA" w14:paraId="0DB2049D" w14:textId="77777777" w:rsidTr="00A75C91">
        <w:trPr>
          <w:jc w:val="center"/>
        </w:trPr>
        <w:tc>
          <w:tcPr>
            <w:tcW w:w="1616" w:type="dxa"/>
          </w:tcPr>
          <w:p w14:paraId="1D7F6F7C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3CE49B4C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92695BE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484B596A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sz w:val="16"/>
                <w:szCs w:val="16"/>
              </w:rPr>
              <w:t>800</w:t>
            </w:r>
            <w:r w:rsidRPr="00E07DFA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E07DFA" w:rsidRPr="00E07DFA" w14:paraId="2142177D" w14:textId="77777777" w:rsidTr="00A75C91">
        <w:trPr>
          <w:jc w:val="center"/>
        </w:trPr>
        <w:tc>
          <w:tcPr>
            <w:tcW w:w="1616" w:type="dxa"/>
          </w:tcPr>
          <w:p w14:paraId="0167AAFE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01178F58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7FE2D7DE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3C804E21" w14:textId="77777777" w:rsidR="00E07DFA" w:rsidRPr="00E07DFA" w:rsidRDefault="00E07DFA" w:rsidP="00E07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bookmarkStart w:id="3" w:name="_Hlk521492617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3520</w:t>
            </w:r>
            <w:bookmarkEnd w:id="3"/>
            <w:r w:rsidRPr="00E07DFA">
              <w:rPr>
                <w:rFonts w:ascii="Arial" w:eastAsia="SimSun" w:hAnsi="Arial"/>
                <w:sz w:val="16"/>
                <w:szCs w:val="16"/>
                <w:vertAlign w:val="superscript"/>
              </w:rPr>
              <w:t>Note1</w:t>
            </w:r>
          </w:p>
        </w:tc>
      </w:tr>
      <w:tr w:rsidR="00E07DFA" w:rsidRPr="00E07DFA" w14:paraId="34F18B6B" w14:textId="77777777" w:rsidTr="00A75C91">
        <w:trPr>
          <w:jc w:val="center"/>
        </w:trPr>
        <w:tc>
          <w:tcPr>
            <w:tcW w:w="9629" w:type="dxa"/>
            <w:gridSpan w:val="4"/>
          </w:tcPr>
          <w:p w14:paraId="7F8BE588" w14:textId="77777777" w:rsidR="00E07DFA" w:rsidRPr="00E07DFA" w:rsidRDefault="00E07DFA" w:rsidP="00E07DF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Note 1:</w:t>
            </w:r>
            <w:r w:rsidRPr="00E07DFA">
              <w:rPr>
                <w:rFonts w:ascii="Arial" w:eastAsia="SimSun" w:hAnsi="Arial"/>
                <w:sz w:val="16"/>
                <w:szCs w:val="16"/>
              </w:rPr>
              <w:tab/>
            </w: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The UE is not required to successfully</w:t>
            </w:r>
            <w:r w:rsidRPr="00E07DFA">
              <w:rPr>
                <w:rFonts w:ascii="Arial" w:eastAsia="SimSun" w:hAnsi="Arial"/>
                <w:b/>
                <w:bCs/>
                <w:sz w:val="16"/>
                <w:szCs w:val="16"/>
              </w:rPr>
              <w:t xml:space="preserve"> </w:t>
            </w: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identify a cell on any NR frequency layer when T</w:t>
            </w:r>
            <w:r w:rsidRPr="00E07DFA">
              <w:rPr>
                <w:rFonts w:ascii="Arial" w:eastAsia="SimSun" w:hAnsi="Arial"/>
                <w:sz w:val="16"/>
                <w:szCs w:val="16"/>
                <w:vertAlign w:val="subscript"/>
                <w:lang w:eastAsia="ko-KR"/>
              </w:rPr>
              <w:t>SMTC</w:t>
            </w:r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&gt; 20 </w:t>
            </w:r>
            <w:proofErr w:type="spellStart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ms</w:t>
            </w:r>
            <w:proofErr w:type="spellEnd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Ês</w:t>
            </w:r>
            <w:proofErr w:type="spellEnd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/</w:t>
            </w:r>
            <w:proofErr w:type="spellStart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Iot</w:t>
            </w:r>
            <w:proofErr w:type="spellEnd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 xml:space="preserve"> &lt; -8 </w:t>
            </w:r>
            <w:proofErr w:type="spellStart"/>
            <w:r w:rsidRPr="00E07DFA">
              <w:rPr>
                <w:rFonts w:ascii="Arial" w:eastAsia="SimSun" w:hAnsi="Arial"/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647953F6" w14:textId="475DA53B" w:rsidR="004735FC" w:rsidRDefault="004735FC" w:rsidP="004735FC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Typically</w:t>
      </w:r>
      <w:r w:rsidR="000F4779">
        <w:rPr>
          <w:sz w:val="22"/>
          <w:szCs w:val="22"/>
        </w:rPr>
        <w:t>,</w:t>
      </w:r>
      <w:r>
        <w:rPr>
          <w:sz w:val="22"/>
          <w:szCs w:val="22"/>
        </w:rPr>
        <w:t xml:space="preserve"> the UE is configured with SMTC configuration. However, the delay for both known and unknown cells is derived under the assumption that </w:t>
      </w:r>
      <w:r w:rsidRPr="00C2640D">
        <w:rPr>
          <w:sz w:val="22"/>
          <w:szCs w:val="22"/>
        </w:rPr>
        <w:t xml:space="preserve">the UE </w:t>
      </w:r>
      <w:r>
        <w:rPr>
          <w:sz w:val="22"/>
          <w:szCs w:val="22"/>
        </w:rPr>
        <w:t xml:space="preserve">shall meet the requirements even if it is not provided with the SMTC configuration. In this case the UE </w:t>
      </w:r>
      <w:r w:rsidRPr="00C2640D">
        <w:rPr>
          <w:sz w:val="22"/>
          <w:szCs w:val="22"/>
        </w:rPr>
        <w:t xml:space="preserve">may assume that the target </w:t>
      </w:r>
      <w:r>
        <w:rPr>
          <w:sz w:val="22"/>
          <w:szCs w:val="22"/>
        </w:rPr>
        <w:t xml:space="preserve">cell’s </w:t>
      </w:r>
      <w:r w:rsidRPr="00C2640D">
        <w:rPr>
          <w:sz w:val="22"/>
          <w:szCs w:val="22"/>
        </w:rPr>
        <w:t xml:space="preserve">SSB periodicity is no larger than 20 </w:t>
      </w:r>
      <w:proofErr w:type="spellStart"/>
      <w:r w:rsidRPr="00C2640D"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, which is the </w:t>
      </w:r>
      <w:r w:rsidRPr="00C2640D">
        <w:rPr>
          <w:sz w:val="22"/>
          <w:szCs w:val="22"/>
        </w:rPr>
        <w:t>SSB periodicity</w:t>
      </w:r>
      <w:r>
        <w:rPr>
          <w:sz w:val="22"/>
          <w:szCs w:val="22"/>
        </w:rPr>
        <w:t xml:space="preserve"> for initial access according to TS 38.213. </w:t>
      </w:r>
      <w:r w:rsidR="00861283">
        <w:rPr>
          <w:sz w:val="22"/>
          <w:szCs w:val="22"/>
        </w:rPr>
        <w:t xml:space="preserve">For IAB-MT the </w:t>
      </w:r>
      <w:r w:rsidR="00861283" w:rsidRPr="00C2640D">
        <w:rPr>
          <w:sz w:val="22"/>
          <w:szCs w:val="22"/>
        </w:rPr>
        <w:t>SSB periodicity</w:t>
      </w:r>
      <w:r w:rsidR="00861283">
        <w:rPr>
          <w:sz w:val="22"/>
          <w:szCs w:val="22"/>
        </w:rPr>
        <w:t xml:space="preserve"> for initial access is 160 </w:t>
      </w:r>
      <w:proofErr w:type="spellStart"/>
      <w:r w:rsidR="00861283">
        <w:rPr>
          <w:sz w:val="22"/>
          <w:szCs w:val="22"/>
        </w:rPr>
        <w:t>ms</w:t>
      </w:r>
      <w:proofErr w:type="spellEnd"/>
      <w:r w:rsidR="00861283">
        <w:rPr>
          <w:sz w:val="22"/>
          <w:szCs w:val="22"/>
        </w:rPr>
        <w:t xml:space="preserve"> according to TS 38.213. Therefore, the </w:t>
      </w:r>
      <w:r w:rsidR="00DE0114">
        <w:rPr>
          <w:sz w:val="22"/>
          <w:szCs w:val="22"/>
        </w:rPr>
        <w:t xml:space="preserve">corresponding RRC re-establishment delay for the IAB-MT </w:t>
      </w:r>
      <w:r w:rsidR="00190DE4">
        <w:rPr>
          <w:sz w:val="22"/>
          <w:szCs w:val="22"/>
        </w:rPr>
        <w:t xml:space="preserve">is derived by increasing the </w:t>
      </w:r>
      <w:r w:rsidR="00AE1CB9">
        <w:rPr>
          <w:sz w:val="22"/>
          <w:szCs w:val="22"/>
        </w:rPr>
        <w:t>numerical figures in t</w:t>
      </w:r>
      <w:r w:rsidR="00190DE4">
        <w:rPr>
          <w:sz w:val="22"/>
          <w:szCs w:val="22"/>
        </w:rPr>
        <w:t>he current requirements by a factor of 8</w:t>
      </w:r>
      <w:r w:rsidR="00A26DCF">
        <w:rPr>
          <w:sz w:val="22"/>
          <w:szCs w:val="22"/>
        </w:rPr>
        <w:t xml:space="preserve"> i.e. 160 </w:t>
      </w:r>
      <w:proofErr w:type="spellStart"/>
      <w:r w:rsidR="00A26DCF">
        <w:rPr>
          <w:sz w:val="22"/>
          <w:szCs w:val="22"/>
        </w:rPr>
        <w:t>ms</w:t>
      </w:r>
      <w:proofErr w:type="spellEnd"/>
      <w:r w:rsidR="00A26DCF">
        <w:rPr>
          <w:sz w:val="22"/>
          <w:szCs w:val="22"/>
        </w:rPr>
        <w:t xml:space="preserve">/20 </w:t>
      </w:r>
      <w:proofErr w:type="spellStart"/>
      <w:r w:rsidR="00A26DCF">
        <w:rPr>
          <w:sz w:val="22"/>
          <w:szCs w:val="22"/>
        </w:rPr>
        <w:t>ms</w:t>
      </w:r>
      <w:proofErr w:type="spellEnd"/>
      <w:r w:rsidR="00A26DCF">
        <w:rPr>
          <w:sz w:val="22"/>
          <w:szCs w:val="22"/>
        </w:rPr>
        <w:t>=8</w:t>
      </w:r>
      <w:r w:rsidR="00190DE4">
        <w:rPr>
          <w:sz w:val="22"/>
          <w:szCs w:val="22"/>
        </w:rPr>
        <w:t xml:space="preserve">. </w:t>
      </w:r>
      <w:r w:rsidR="00A26DCF">
        <w:rPr>
          <w:sz w:val="22"/>
          <w:szCs w:val="22"/>
        </w:rPr>
        <w:t xml:space="preserve">Based on this analysis the following delay requirements are proposed for IAB-MT shown in tables 2 and 3. </w:t>
      </w:r>
    </w:p>
    <w:p w14:paraId="2151D5DC" w14:textId="52BE3B1B" w:rsidR="00A26DCF" w:rsidRPr="00A26DCF" w:rsidRDefault="00A26DCF" w:rsidP="00A26DCF">
      <w:pPr>
        <w:pStyle w:val="TH"/>
        <w:spacing w:before="240" w:after="0"/>
        <w:rPr>
          <w:sz w:val="16"/>
          <w:szCs w:val="16"/>
        </w:rPr>
      </w:pPr>
      <w:r w:rsidRPr="00A26DCF">
        <w:rPr>
          <w:sz w:val="16"/>
          <w:szCs w:val="16"/>
        </w:rPr>
        <w:t>Table 2: Time to identify target NR cell for RRC connection re-establishment to NR intra-frequency cell</w:t>
      </w:r>
      <w:r w:rsidR="00CD788C">
        <w:rPr>
          <w:sz w:val="16"/>
          <w:szCs w:val="16"/>
        </w:rPr>
        <w:t xml:space="preserve"> for IAB-MT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A26DCF" w:rsidRPr="00A26DCF" w14:paraId="274905FB" w14:textId="77777777" w:rsidTr="00A75C91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14:paraId="5B8616E3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rFonts w:cs="v4.2.0"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A26DCF">
              <w:rPr>
                <w:sz w:val="16"/>
                <w:szCs w:val="16"/>
                <w:lang w:val="en-US"/>
              </w:rPr>
              <w:t>Ês</w:t>
            </w:r>
            <w:proofErr w:type="spellEnd"/>
            <w:r w:rsidRPr="00A26DCF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A26DCF">
              <w:rPr>
                <w:sz w:val="16"/>
                <w:szCs w:val="16"/>
                <w:lang w:val="en-US"/>
              </w:rPr>
              <w:t>Iot</w:t>
            </w:r>
            <w:proofErr w:type="spellEnd"/>
            <w:r w:rsidRPr="00A26DCF">
              <w:rPr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14:paraId="4228E49F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35D77FA7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proofErr w:type="spellStart"/>
            <w:r w:rsidRPr="00A26DCF">
              <w:rPr>
                <w:sz w:val="16"/>
                <w:szCs w:val="16"/>
                <w:lang w:eastAsia="ko-KR"/>
              </w:rPr>
              <w:t>T</w:t>
            </w:r>
            <w:r w:rsidRPr="00A26DCF">
              <w:rPr>
                <w:sz w:val="16"/>
                <w:szCs w:val="16"/>
                <w:vertAlign w:val="subscript"/>
                <w:lang w:eastAsia="ko-KR"/>
              </w:rPr>
              <w:t>identify_intra_NR</w:t>
            </w:r>
            <w:proofErr w:type="spellEnd"/>
            <w:r w:rsidRPr="00A26DCF">
              <w:rPr>
                <w:sz w:val="16"/>
                <w:szCs w:val="16"/>
                <w:vertAlign w:val="subscript"/>
                <w:lang w:eastAsia="ko-KR"/>
              </w:rPr>
              <w:t xml:space="preserve"> </w:t>
            </w:r>
            <w:r w:rsidRPr="00A26DCF">
              <w:rPr>
                <w:sz w:val="16"/>
                <w:szCs w:val="16"/>
                <w:lang w:eastAsia="ko-KR"/>
              </w:rPr>
              <w:t>[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>]</w:t>
            </w:r>
          </w:p>
        </w:tc>
      </w:tr>
      <w:tr w:rsidR="00A26DCF" w:rsidRPr="00A26DCF" w14:paraId="14152C24" w14:textId="77777777" w:rsidTr="00A75C91">
        <w:trPr>
          <w:jc w:val="center"/>
        </w:trPr>
        <w:tc>
          <w:tcPr>
            <w:tcW w:w="1616" w:type="dxa"/>
            <w:vMerge/>
            <w:shd w:val="clear" w:color="auto" w:fill="auto"/>
          </w:tcPr>
          <w:p w14:paraId="37773FA2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14:paraId="74D0EE55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14:paraId="0E5433D5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375" w:type="dxa"/>
          </w:tcPr>
          <w:p w14:paraId="4F553D15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Unknown NR cell</w:t>
            </w:r>
          </w:p>
        </w:tc>
      </w:tr>
      <w:tr w:rsidR="00A26DCF" w:rsidRPr="00A26DCF" w14:paraId="53CD5A83" w14:textId="77777777" w:rsidTr="00A75C91">
        <w:trPr>
          <w:jc w:val="center"/>
        </w:trPr>
        <w:tc>
          <w:tcPr>
            <w:tcW w:w="1616" w:type="dxa"/>
            <w:shd w:val="clear" w:color="auto" w:fill="auto"/>
          </w:tcPr>
          <w:p w14:paraId="0B4B2EEF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rFonts w:cs="Arial" w:hint="eastAsia"/>
                <w:sz w:val="16"/>
                <w:szCs w:val="16"/>
                <w:lang w:eastAsia="ko-KR"/>
              </w:rPr>
              <w:t>≥</w:t>
            </w:r>
            <w:r w:rsidRPr="00A26DCF">
              <w:rPr>
                <w:sz w:val="16"/>
                <w:szCs w:val="16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5E542FBC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5EB81FE1" w14:textId="77777777" w:rsidR="00A26DCF" w:rsidRPr="00A26DCF" w:rsidRDefault="00A26DCF" w:rsidP="00A26DCF">
            <w:pPr>
              <w:pStyle w:val="TAC"/>
              <w:rPr>
                <w:sz w:val="16"/>
                <w:szCs w:val="16"/>
              </w:rPr>
            </w:pPr>
            <w:r w:rsidRPr="00A26DCF">
              <w:rPr>
                <w:sz w:val="16"/>
                <w:szCs w:val="16"/>
              </w:rPr>
              <w:t xml:space="preserve">MAX (1600 </w:t>
            </w:r>
            <w:proofErr w:type="spellStart"/>
            <w:r w:rsidRPr="00A26DCF">
              <w:rPr>
                <w:sz w:val="16"/>
                <w:szCs w:val="16"/>
              </w:rPr>
              <w:t>ms</w:t>
            </w:r>
            <w:proofErr w:type="spellEnd"/>
            <w:r w:rsidRPr="00A26DCF">
              <w:rPr>
                <w:sz w:val="16"/>
                <w:szCs w:val="16"/>
              </w:rPr>
              <w:t>, 5 x T</w:t>
            </w:r>
            <w:r w:rsidRPr="00A26DCF">
              <w:rPr>
                <w:sz w:val="16"/>
                <w:szCs w:val="16"/>
                <w:vertAlign w:val="subscript"/>
              </w:rPr>
              <w:t>SMTC</w:t>
            </w:r>
            <w:r w:rsidRPr="00A26DCF">
              <w:rPr>
                <w:sz w:val="16"/>
                <w:szCs w:val="16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58ABD9BF" w14:textId="77777777" w:rsidR="00A26DCF" w:rsidRPr="00A26DCF" w:rsidRDefault="00A26DCF" w:rsidP="00A26DCF">
            <w:pPr>
              <w:pStyle w:val="TAC"/>
              <w:rPr>
                <w:sz w:val="16"/>
                <w:szCs w:val="16"/>
              </w:rPr>
            </w:pPr>
            <w:r w:rsidRPr="00A26DCF">
              <w:rPr>
                <w:sz w:val="16"/>
                <w:szCs w:val="16"/>
              </w:rPr>
              <w:t xml:space="preserve">MAX (6400 </w:t>
            </w:r>
            <w:proofErr w:type="spellStart"/>
            <w:r w:rsidRPr="00A26DCF">
              <w:rPr>
                <w:sz w:val="16"/>
                <w:szCs w:val="16"/>
              </w:rPr>
              <w:t>ms</w:t>
            </w:r>
            <w:proofErr w:type="spellEnd"/>
            <w:r w:rsidRPr="00A26DCF">
              <w:rPr>
                <w:sz w:val="16"/>
                <w:szCs w:val="16"/>
              </w:rPr>
              <w:t>, 10 x T</w:t>
            </w:r>
            <w:r w:rsidRPr="00A26DCF">
              <w:rPr>
                <w:sz w:val="16"/>
                <w:szCs w:val="16"/>
                <w:vertAlign w:val="subscript"/>
              </w:rPr>
              <w:t>SMTC</w:t>
            </w:r>
            <w:r w:rsidRPr="00A26DCF">
              <w:rPr>
                <w:sz w:val="16"/>
                <w:szCs w:val="16"/>
              </w:rPr>
              <w:t>)</w:t>
            </w:r>
          </w:p>
        </w:tc>
      </w:tr>
      <w:tr w:rsidR="00A26DCF" w:rsidRPr="00A26DCF" w14:paraId="7ECED55A" w14:textId="77777777" w:rsidTr="00A75C91">
        <w:trPr>
          <w:jc w:val="center"/>
        </w:trPr>
        <w:tc>
          <w:tcPr>
            <w:tcW w:w="1616" w:type="dxa"/>
            <w:shd w:val="clear" w:color="auto" w:fill="auto"/>
          </w:tcPr>
          <w:p w14:paraId="08164389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rFonts w:cs="Arial" w:hint="eastAsia"/>
                <w:sz w:val="16"/>
                <w:szCs w:val="16"/>
                <w:lang w:eastAsia="ko-KR"/>
              </w:rPr>
              <w:t>≥</w:t>
            </w:r>
            <w:r w:rsidRPr="00A26DCF">
              <w:rPr>
                <w:sz w:val="16"/>
                <w:szCs w:val="16"/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5929A07B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2CFE73FD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38B47A91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 xml:space="preserve">MAX (8000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 xml:space="preserve">, </w:t>
            </w:r>
            <w:r w:rsidRPr="00A26DCF">
              <w:rPr>
                <w:sz w:val="16"/>
                <w:szCs w:val="16"/>
                <w:lang w:eastAsia="zh-CN"/>
              </w:rPr>
              <w:t>80</w:t>
            </w:r>
            <w:r w:rsidRPr="00A26DCF">
              <w:rPr>
                <w:sz w:val="16"/>
                <w:szCs w:val="16"/>
                <w:lang w:eastAsia="ko-KR"/>
              </w:rPr>
              <w:t xml:space="preserve"> x T</w:t>
            </w:r>
            <w:r w:rsidRPr="00A26DCF">
              <w:rPr>
                <w:sz w:val="16"/>
                <w:szCs w:val="16"/>
                <w:vertAlign w:val="subscript"/>
                <w:lang w:eastAsia="ko-KR"/>
              </w:rPr>
              <w:t>SMTC</w:t>
            </w:r>
            <w:r w:rsidRPr="00A26DCF">
              <w:rPr>
                <w:sz w:val="16"/>
                <w:szCs w:val="16"/>
                <w:lang w:eastAsia="ko-KR"/>
              </w:rPr>
              <w:t>))</w:t>
            </w:r>
          </w:p>
        </w:tc>
      </w:tr>
      <w:tr w:rsidR="00A26DCF" w:rsidRPr="00A26DCF" w14:paraId="25BAC3D6" w14:textId="77777777" w:rsidTr="00A75C91">
        <w:trPr>
          <w:jc w:val="center"/>
        </w:trPr>
        <w:tc>
          <w:tcPr>
            <w:tcW w:w="1616" w:type="dxa"/>
          </w:tcPr>
          <w:p w14:paraId="5FDBE53D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11F645A1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2FD9FD9E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58E35EDA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</w:rPr>
              <w:t>6400</w:t>
            </w:r>
            <w:r w:rsidRPr="00A26DCF">
              <w:rPr>
                <w:sz w:val="16"/>
                <w:szCs w:val="16"/>
                <w:vertAlign w:val="superscript"/>
              </w:rPr>
              <w:t>Note1</w:t>
            </w:r>
          </w:p>
        </w:tc>
      </w:tr>
      <w:tr w:rsidR="00A26DCF" w:rsidRPr="00A26DCF" w14:paraId="061D6A5F" w14:textId="77777777" w:rsidTr="00A75C91">
        <w:trPr>
          <w:jc w:val="center"/>
        </w:trPr>
        <w:tc>
          <w:tcPr>
            <w:tcW w:w="1616" w:type="dxa"/>
          </w:tcPr>
          <w:p w14:paraId="08F7BF23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236C65C0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14:paraId="10884DE5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5821072F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28160</w:t>
            </w:r>
            <w:r w:rsidRPr="00A26DCF">
              <w:rPr>
                <w:sz w:val="16"/>
                <w:szCs w:val="16"/>
                <w:vertAlign w:val="superscript"/>
              </w:rPr>
              <w:t>Note1</w:t>
            </w:r>
          </w:p>
        </w:tc>
      </w:tr>
      <w:tr w:rsidR="00A26DCF" w:rsidRPr="00A26DCF" w14:paraId="0FCC91B2" w14:textId="77777777" w:rsidTr="00A75C91">
        <w:trPr>
          <w:jc w:val="center"/>
        </w:trPr>
        <w:tc>
          <w:tcPr>
            <w:tcW w:w="9629" w:type="dxa"/>
            <w:gridSpan w:val="4"/>
          </w:tcPr>
          <w:p w14:paraId="31867F40" w14:textId="77777777" w:rsidR="00A26DCF" w:rsidRPr="00A26DCF" w:rsidRDefault="00A26DCF" w:rsidP="00A26DCF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ko-KR"/>
              </w:rPr>
              <w:t>Note 1:</w:t>
            </w:r>
            <w:r w:rsidRPr="00A26DCF">
              <w:rPr>
                <w:sz w:val="16"/>
                <w:szCs w:val="16"/>
              </w:rPr>
              <w:tab/>
            </w:r>
            <w:r w:rsidRPr="00A26DCF">
              <w:rPr>
                <w:sz w:val="16"/>
                <w:szCs w:val="16"/>
                <w:lang w:eastAsia="ko-KR"/>
              </w:rPr>
              <w:t>The IAB-MT is not required to successfully</w:t>
            </w:r>
            <w:r w:rsidRPr="00A26DCF">
              <w:rPr>
                <w:b/>
                <w:bCs/>
                <w:sz w:val="16"/>
                <w:szCs w:val="16"/>
              </w:rPr>
              <w:t xml:space="preserve"> </w:t>
            </w:r>
            <w:r w:rsidRPr="00A26DCF">
              <w:rPr>
                <w:sz w:val="16"/>
                <w:szCs w:val="16"/>
                <w:lang w:eastAsia="ko-KR"/>
              </w:rPr>
              <w:t>identify a cell on any NR frequency layer when T</w:t>
            </w:r>
            <w:r w:rsidRPr="00A26DCF">
              <w:rPr>
                <w:sz w:val="16"/>
                <w:szCs w:val="16"/>
                <w:vertAlign w:val="subscript"/>
                <w:lang w:eastAsia="ko-KR"/>
              </w:rPr>
              <w:t>SMTC</w:t>
            </w:r>
            <w:r w:rsidRPr="00A26DCF">
              <w:rPr>
                <w:sz w:val="16"/>
                <w:szCs w:val="16"/>
                <w:lang w:eastAsia="ko-KR"/>
              </w:rPr>
              <w:t xml:space="preserve"> &gt;160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Ês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>/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Iot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 xml:space="preserve"> &lt; -8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35FE0C2B" w14:textId="77777777" w:rsidR="00A26DCF" w:rsidRPr="00A26DCF" w:rsidRDefault="00A26DCF" w:rsidP="00A26DCF">
      <w:pPr>
        <w:spacing w:after="0"/>
        <w:rPr>
          <w:sz w:val="16"/>
          <w:szCs w:val="16"/>
        </w:rPr>
      </w:pPr>
    </w:p>
    <w:p w14:paraId="6E25916E" w14:textId="19472F6B" w:rsidR="00A26DCF" w:rsidRPr="00A26DCF" w:rsidRDefault="00A26DCF" w:rsidP="00A26DCF">
      <w:pPr>
        <w:pStyle w:val="TH"/>
        <w:spacing w:before="240" w:after="0"/>
        <w:rPr>
          <w:sz w:val="16"/>
          <w:szCs w:val="16"/>
        </w:rPr>
      </w:pPr>
      <w:r w:rsidRPr="00A26DCF">
        <w:rPr>
          <w:sz w:val="16"/>
          <w:szCs w:val="16"/>
        </w:rPr>
        <w:lastRenderedPageBreak/>
        <w:t>Table 3: Time to identify target NR cell for RRC connection re-establishment to NR inter-frequency cell</w:t>
      </w:r>
      <w:r w:rsidR="00CD788C">
        <w:rPr>
          <w:sz w:val="16"/>
          <w:szCs w:val="16"/>
        </w:rPr>
        <w:t xml:space="preserve"> for IAB-MT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A26DCF" w:rsidRPr="00A26DCF" w14:paraId="507B298C" w14:textId="77777777" w:rsidTr="00A75C91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32491190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rFonts w:cs="v4.2.0"/>
                <w:sz w:val="16"/>
                <w:szCs w:val="16"/>
                <w:lang w:eastAsia="ko-KR"/>
              </w:rPr>
              <w:t xml:space="preserve">Serving cell SSB </w:t>
            </w:r>
            <w:proofErr w:type="spellStart"/>
            <w:r w:rsidRPr="00A26DCF">
              <w:rPr>
                <w:sz w:val="16"/>
                <w:szCs w:val="16"/>
                <w:lang w:val="en-US"/>
              </w:rPr>
              <w:t>Ês</w:t>
            </w:r>
            <w:proofErr w:type="spellEnd"/>
            <w:r w:rsidRPr="00A26DCF">
              <w:rPr>
                <w:sz w:val="16"/>
                <w:szCs w:val="16"/>
                <w:lang w:val="en-US"/>
              </w:rPr>
              <w:t>/</w:t>
            </w:r>
            <w:proofErr w:type="spellStart"/>
            <w:r w:rsidRPr="00A26DCF">
              <w:rPr>
                <w:sz w:val="16"/>
                <w:szCs w:val="16"/>
                <w:lang w:val="en-US"/>
              </w:rPr>
              <w:t>Iot</w:t>
            </w:r>
            <w:proofErr w:type="spellEnd"/>
            <w:r w:rsidRPr="00A26DCF">
              <w:rPr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8338AAB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2C5B954B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proofErr w:type="spellStart"/>
            <w:r w:rsidRPr="00A26DCF">
              <w:rPr>
                <w:sz w:val="16"/>
                <w:szCs w:val="16"/>
                <w:lang w:eastAsia="ko-KR"/>
              </w:rPr>
              <w:t>T</w:t>
            </w:r>
            <w:r w:rsidRPr="00A26DCF">
              <w:rPr>
                <w:sz w:val="16"/>
                <w:szCs w:val="16"/>
                <w:vertAlign w:val="subscript"/>
                <w:lang w:eastAsia="ko-KR"/>
              </w:rPr>
              <w:t>identify_inter_NR</w:t>
            </w:r>
            <w:proofErr w:type="spellEnd"/>
            <w:r w:rsidRPr="00A26DCF">
              <w:rPr>
                <w:sz w:val="16"/>
                <w:szCs w:val="16"/>
                <w:vertAlign w:val="subscript"/>
                <w:lang w:eastAsia="ko-KR"/>
              </w:rPr>
              <w:t xml:space="preserve">, i </w:t>
            </w:r>
            <w:r w:rsidRPr="00A26DCF">
              <w:rPr>
                <w:sz w:val="16"/>
                <w:szCs w:val="16"/>
                <w:lang w:eastAsia="ko-KR"/>
              </w:rPr>
              <w:t>[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>]</w:t>
            </w:r>
          </w:p>
        </w:tc>
      </w:tr>
      <w:tr w:rsidR="00A26DCF" w:rsidRPr="00A26DCF" w14:paraId="34145599" w14:textId="77777777" w:rsidTr="00A75C91">
        <w:trPr>
          <w:jc w:val="center"/>
        </w:trPr>
        <w:tc>
          <w:tcPr>
            <w:tcW w:w="1696" w:type="dxa"/>
            <w:vMerge/>
            <w:shd w:val="clear" w:color="auto" w:fill="auto"/>
          </w:tcPr>
          <w:p w14:paraId="1FF5CEC1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409955C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6EB3BCB1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005ABD14" w14:textId="77777777" w:rsidR="00A26DCF" w:rsidRPr="00A26DCF" w:rsidRDefault="00A26DCF" w:rsidP="00A26DCF">
            <w:pPr>
              <w:pStyle w:val="TAH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Unknown NR cell</w:t>
            </w:r>
          </w:p>
        </w:tc>
      </w:tr>
      <w:tr w:rsidR="00A26DCF" w:rsidRPr="00A26DCF" w14:paraId="69332481" w14:textId="77777777" w:rsidTr="00A75C91">
        <w:trPr>
          <w:jc w:val="center"/>
        </w:trPr>
        <w:tc>
          <w:tcPr>
            <w:tcW w:w="1696" w:type="dxa"/>
          </w:tcPr>
          <w:p w14:paraId="0B24A44E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rFonts w:cs="Arial" w:hint="eastAsia"/>
                <w:sz w:val="16"/>
                <w:szCs w:val="16"/>
                <w:lang w:eastAsia="ko-KR"/>
              </w:rPr>
              <w:t>≥</w:t>
            </w:r>
            <w:r w:rsidRPr="00A26DCF">
              <w:rPr>
                <w:rFonts w:cs="Arial"/>
                <w:sz w:val="16"/>
                <w:szCs w:val="16"/>
                <w:lang w:eastAsia="ko-KR"/>
              </w:rPr>
              <w:t xml:space="preserve"> </w:t>
            </w:r>
            <w:r w:rsidRPr="00A26DCF">
              <w:rPr>
                <w:sz w:val="16"/>
                <w:szCs w:val="16"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17BFFE68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3B8FACDB" w14:textId="77777777" w:rsidR="00A26DCF" w:rsidRPr="00A26DCF" w:rsidRDefault="00A26DCF" w:rsidP="00A26DCF">
            <w:pPr>
              <w:pStyle w:val="TAC"/>
              <w:rPr>
                <w:sz w:val="16"/>
                <w:szCs w:val="16"/>
              </w:rPr>
            </w:pPr>
            <w:r w:rsidRPr="00A26DCF">
              <w:rPr>
                <w:sz w:val="16"/>
                <w:szCs w:val="16"/>
              </w:rPr>
              <w:t xml:space="preserve">MAX (1600 </w:t>
            </w:r>
            <w:proofErr w:type="spellStart"/>
            <w:r w:rsidRPr="00A26DCF">
              <w:rPr>
                <w:sz w:val="16"/>
                <w:szCs w:val="16"/>
              </w:rPr>
              <w:t>ms</w:t>
            </w:r>
            <w:proofErr w:type="spellEnd"/>
            <w:r w:rsidRPr="00A26DCF">
              <w:rPr>
                <w:sz w:val="16"/>
                <w:szCs w:val="16"/>
              </w:rPr>
              <w:t>, 6 x T</w:t>
            </w:r>
            <w:r w:rsidRPr="00A26DCF">
              <w:rPr>
                <w:sz w:val="16"/>
                <w:szCs w:val="16"/>
                <w:vertAlign w:val="subscript"/>
              </w:rPr>
              <w:t>SMTC, i</w:t>
            </w:r>
            <w:r w:rsidRPr="00A26DCF">
              <w:rPr>
                <w:sz w:val="16"/>
                <w:szCs w:val="16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11E71591" w14:textId="77777777" w:rsidR="00A26DCF" w:rsidRPr="00A26DCF" w:rsidRDefault="00A26DCF" w:rsidP="00A26DCF">
            <w:pPr>
              <w:pStyle w:val="TAC"/>
              <w:rPr>
                <w:sz w:val="16"/>
                <w:szCs w:val="16"/>
              </w:rPr>
            </w:pPr>
            <w:r w:rsidRPr="00A26DCF">
              <w:rPr>
                <w:sz w:val="16"/>
                <w:szCs w:val="16"/>
              </w:rPr>
              <w:t xml:space="preserve">MAX (6400 </w:t>
            </w:r>
            <w:proofErr w:type="spellStart"/>
            <w:r w:rsidRPr="00A26DCF">
              <w:rPr>
                <w:sz w:val="16"/>
                <w:szCs w:val="16"/>
              </w:rPr>
              <w:t>ms</w:t>
            </w:r>
            <w:proofErr w:type="spellEnd"/>
            <w:r w:rsidRPr="00A26DCF">
              <w:rPr>
                <w:sz w:val="16"/>
                <w:szCs w:val="16"/>
              </w:rPr>
              <w:t>, 13 x T</w:t>
            </w:r>
            <w:r w:rsidRPr="00A26DCF">
              <w:rPr>
                <w:sz w:val="16"/>
                <w:szCs w:val="16"/>
                <w:vertAlign w:val="subscript"/>
              </w:rPr>
              <w:t>SMTC, i</w:t>
            </w:r>
            <w:r w:rsidRPr="00A26DCF">
              <w:rPr>
                <w:sz w:val="16"/>
                <w:szCs w:val="16"/>
              </w:rPr>
              <w:t>)</w:t>
            </w:r>
          </w:p>
        </w:tc>
      </w:tr>
      <w:tr w:rsidR="00A26DCF" w:rsidRPr="00A26DCF" w14:paraId="0E1EFC52" w14:textId="77777777" w:rsidTr="00A75C91">
        <w:trPr>
          <w:jc w:val="center"/>
        </w:trPr>
        <w:tc>
          <w:tcPr>
            <w:tcW w:w="1696" w:type="dxa"/>
          </w:tcPr>
          <w:p w14:paraId="6A0C57FB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rFonts w:cs="Arial" w:hint="eastAsia"/>
                <w:sz w:val="16"/>
                <w:szCs w:val="16"/>
                <w:lang w:eastAsia="ko-KR"/>
              </w:rPr>
              <w:t>≥</w:t>
            </w:r>
            <w:r w:rsidRPr="00A26DCF">
              <w:rPr>
                <w:rFonts w:cs="Arial"/>
                <w:sz w:val="16"/>
                <w:szCs w:val="16"/>
                <w:lang w:eastAsia="ko-KR"/>
              </w:rPr>
              <w:t xml:space="preserve"> </w:t>
            </w:r>
            <w:r w:rsidRPr="00A26DCF">
              <w:rPr>
                <w:sz w:val="16"/>
                <w:szCs w:val="16"/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76982055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14:paraId="451D4926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0F8C22C8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 xml:space="preserve">MAX (8000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 xml:space="preserve">, </w:t>
            </w:r>
            <w:r w:rsidRPr="00A26DCF">
              <w:rPr>
                <w:sz w:val="16"/>
                <w:szCs w:val="16"/>
                <w:lang w:eastAsia="zh-CN"/>
              </w:rPr>
              <w:t xml:space="preserve">104 </w:t>
            </w:r>
            <w:r w:rsidRPr="00A26DCF">
              <w:rPr>
                <w:sz w:val="16"/>
                <w:szCs w:val="16"/>
                <w:lang w:eastAsia="ko-KR"/>
              </w:rPr>
              <w:t>x T</w:t>
            </w:r>
            <w:r w:rsidRPr="00A26DCF">
              <w:rPr>
                <w:sz w:val="16"/>
                <w:szCs w:val="16"/>
                <w:vertAlign w:val="subscript"/>
                <w:lang w:eastAsia="ko-KR"/>
              </w:rPr>
              <w:t>SMTC, i</w:t>
            </w:r>
            <w:r w:rsidRPr="00A26DCF">
              <w:rPr>
                <w:sz w:val="16"/>
                <w:szCs w:val="16"/>
                <w:lang w:eastAsia="ko-KR"/>
              </w:rPr>
              <w:t>))</w:t>
            </w:r>
          </w:p>
        </w:tc>
      </w:tr>
      <w:tr w:rsidR="00A26DCF" w:rsidRPr="00A26DCF" w14:paraId="795D5DBC" w14:textId="77777777" w:rsidTr="00A75C91">
        <w:trPr>
          <w:jc w:val="center"/>
        </w:trPr>
        <w:tc>
          <w:tcPr>
            <w:tcW w:w="1696" w:type="dxa"/>
          </w:tcPr>
          <w:p w14:paraId="55C288F7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230D47E5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4F8BDFB4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4411C91E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ko-KR"/>
              </w:rPr>
            </w:pPr>
            <w:bookmarkStart w:id="4" w:name="_Hlk521492632"/>
            <w:r w:rsidRPr="00A26DCF">
              <w:rPr>
                <w:sz w:val="16"/>
                <w:szCs w:val="16"/>
              </w:rPr>
              <w:t>6400</w:t>
            </w:r>
            <w:bookmarkEnd w:id="4"/>
            <w:r w:rsidRPr="00A26DCF">
              <w:rPr>
                <w:sz w:val="16"/>
                <w:szCs w:val="16"/>
                <w:vertAlign w:val="superscript"/>
              </w:rPr>
              <w:t>Note1</w:t>
            </w:r>
          </w:p>
        </w:tc>
      </w:tr>
      <w:tr w:rsidR="00A26DCF" w:rsidRPr="00A26DCF" w14:paraId="03B12963" w14:textId="77777777" w:rsidTr="00A75C91">
        <w:trPr>
          <w:jc w:val="center"/>
        </w:trPr>
        <w:tc>
          <w:tcPr>
            <w:tcW w:w="1696" w:type="dxa"/>
          </w:tcPr>
          <w:p w14:paraId="0DE1ED56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2F5AAF6B" w14:textId="77777777" w:rsidR="00A26DCF" w:rsidRPr="00A26DCF" w:rsidRDefault="00A26DCF" w:rsidP="00A26DCF">
            <w:pPr>
              <w:pStyle w:val="TAL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14:paraId="45087808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zh-CN"/>
              </w:rPr>
            </w:pPr>
            <w:r w:rsidRPr="00A26DCF"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70F1B4C7" w14:textId="77777777" w:rsidR="00A26DCF" w:rsidRPr="00A26DCF" w:rsidRDefault="00A26DCF" w:rsidP="00A26DCF">
            <w:pPr>
              <w:pStyle w:val="TAC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val="sv-SE" w:eastAsia="ko-KR"/>
              </w:rPr>
              <w:t>32000</w:t>
            </w:r>
            <w:r w:rsidRPr="00A26DCF">
              <w:rPr>
                <w:sz w:val="16"/>
                <w:szCs w:val="16"/>
                <w:vertAlign w:val="superscript"/>
                <w:lang w:val="sv-SE"/>
              </w:rPr>
              <w:t>Note1</w:t>
            </w:r>
          </w:p>
        </w:tc>
      </w:tr>
      <w:tr w:rsidR="00A26DCF" w:rsidRPr="00A26DCF" w14:paraId="52D2B6B9" w14:textId="77777777" w:rsidTr="00A75C91">
        <w:trPr>
          <w:jc w:val="center"/>
        </w:trPr>
        <w:tc>
          <w:tcPr>
            <w:tcW w:w="9643" w:type="dxa"/>
            <w:gridSpan w:val="4"/>
          </w:tcPr>
          <w:p w14:paraId="3E8D6E71" w14:textId="77777777" w:rsidR="00A26DCF" w:rsidRPr="00A26DCF" w:rsidRDefault="00A26DCF" w:rsidP="00A26DCF">
            <w:pPr>
              <w:pStyle w:val="TAC"/>
              <w:jc w:val="both"/>
              <w:rPr>
                <w:sz w:val="16"/>
                <w:szCs w:val="16"/>
                <w:lang w:eastAsia="ko-KR"/>
              </w:rPr>
            </w:pPr>
            <w:r w:rsidRPr="00A26DCF">
              <w:rPr>
                <w:sz w:val="16"/>
                <w:szCs w:val="16"/>
                <w:lang w:eastAsia="ko-KR"/>
              </w:rPr>
              <w:t>Note 1:</w:t>
            </w:r>
            <w:r w:rsidRPr="00A26DCF">
              <w:rPr>
                <w:sz w:val="16"/>
                <w:szCs w:val="16"/>
              </w:rPr>
              <w:tab/>
            </w:r>
            <w:r w:rsidRPr="00A26DCF">
              <w:rPr>
                <w:sz w:val="16"/>
                <w:szCs w:val="16"/>
                <w:lang w:eastAsia="ko-KR"/>
              </w:rPr>
              <w:t xml:space="preserve">The IAB-MT is not required to successfully identify a cell on any NR frequency layer when </w:t>
            </w:r>
            <w:proofErr w:type="spellStart"/>
            <w:proofErr w:type="gramStart"/>
            <w:r w:rsidRPr="00A26DCF">
              <w:rPr>
                <w:sz w:val="16"/>
                <w:szCs w:val="16"/>
                <w:lang w:eastAsia="ko-KR"/>
              </w:rPr>
              <w:t>T</w:t>
            </w:r>
            <w:r w:rsidRPr="00A26DCF">
              <w:rPr>
                <w:sz w:val="16"/>
                <w:szCs w:val="16"/>
                <w:vertAlign w:val="subscript"/>
                <w:lang w:eastAsia="ko-KR"/>
              </w:rPr>
              <w:t>SMTC,i</w:t>
            </w:r>
            <w:proofErr w:type="spellEnd"/>
            <w:proofErr w:type="gramEnd"/>
            <w:r w:rsidRPr="00A26DCF">
              <w:rPr>
                <w:sz w:val="16"/>
                <w:szCs w:val="16"/>
                <w:lang w:eastAsia="ko-KR"/>
              </w:rPr>
              <w:t xml:space="preserve"> &gt;160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 xml:space="preserve"> and serving cell SSB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Ês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>/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Iot</w:t>
            </w:r>
            <w:proofErr w:type="spellEnd"/>
            <w:r w:rsidRPr="00A26DCF">
              <w:rPr>
                <w:sz w:val="16"/>
                <w:szCs w:val="16"/>
                <w:lang w:eastAsia="ko-KR"/>
              </w:rPr>
              <w:t xml:space="preserve"> &lt; -8 </w:t>
            </w:r>
            <w:proofErr w:type="spellStart"/>
            <w:r w:rsidRPr="00A26DCF">
              <w:rPr>
                <w:sz w:val="16"/>
                <w:szCs w:val="16"/>
                <w:lang w:eastAsia="ko-KR"/>
              </w:rPr>
              <w:t>dB.</w:t>
            </w:r>
            <w:proofErr w:type="spellEnd"/>
          </w:p>
        </w:tc>
      </w:tr>
    </w:tbl>
    <w:p w14:paraId="3F986869" w14:textId="10F2042B" w:rsidR="00A26DCF" w:rsidRDefault="00A26DCF" w:rsidP="00CD788C">
      <w:pPr>
        <w:spacing w:before="360" w:after="0"/>
        <w:rPr>
          <w:sz w:val="22"/>
          <w:szCs w:val="22"/>
        </w:rPr>
      </w:pPr>
      <w:r w:rsidRPr="0067293E">
        <w:rPr>
          <w:b/>
          <w:bCs/>
          <w:sz w:val="22"/>
          <w:szCs w:val="22"/>
          <w:u w:val="single"/>
        </w:rPr>
        <w:t xml:space="preserve">RRC </w:t>
      </w:r>
      <w:r>
        <w:rPr>
          <w:b/>
          <w:bCs/>
          <w:sz w:val="22"/>
          <w:szCs w:val="22"/>
          <w:u w:val="single"/>
        </w:rPr>
        <w:t xml:space="preserve">redirection </w:t>
      </w:r>
      <w:r w:rsidRPr="0067293E">
        <w:rPr>
          <w:b/>
          <w:bCs/>
          <w:sz w:val="22"/>
          <w:szCs w:val="22"/>
          <w:u w:val="single"/>
        </w:rPr>
        <w:t>delay</w:t>
      </w:r>
      <w:r>
        <w:rPr>
          <w:sz w:val="22"/>
          <w:szCs w:val="22"/>
        </w:rPr>
        <w:t>:</w:t>
      </w:r>
    </w:p>
    <w:p w14:paraId="0CE3FC47" w14:textId="0039B13A" w:rsidR="00A26DCF" w:rsidRDefault="00E6718D" w:rsidP="00CD788C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Also, one </w:t>
      </w:r>
      <w:r w:rsidR="00A26DCF">
        <w:rPr>
          <w:sz w:val="22"/>
          <w:szCs w:val="22"/>
        </w:rPr>
        <w:t>key aspect of the</w:t>
      </w:r>
      <w:r>
        <w:rPr>
          <w:sz w:val="22"/>
          <w:szCs w:val="22"/>
        </w:rPr>
        <w:t xml:space="preserve"> in RRC redirection delay </w:t>
      </w:r>
      <w:r w:rsidR="00A26DCF">
        <w:rPr>
          <w:sz w:val="22"/>
          <w:szCs w:val="22"/>
        </w:rPr>
        <w:t>requirement is the time to identify the target NR cell on the carrier frequency</w:t>
      </w:r>
      <w:r>
        <w:rPr>
          <w:sz w:val="22"/>
          <w:szCs w:val="22"/>
        </w:rPr>
        <w:t xml:space="preserve"> as shown in table 4 for the UE.</w:t>
      </w:r>
    </w:p>
    <w:p w14:paraId="5D0B3251" w14:textId="31744031" w:rsidR="00015FB5" w:rsidRPr="00CD788C" w:rsidRDefault="00015FB5" w:rsidP="00E6718D">
      <w:pPr>
        <w:pStyle w:val="TH"/>
        <w:spacing w:before="240" w:after="0"/>
        <w:rPr>
          <w:sz w:val="16"/>
          <w:szCs w:val="16"/>
        </w:rPr>
      </w:pPr>
      <w:r w:rsidRPr="00CD788C">
        <w:rPr>
          <w:sz w:val="16"/>
          <w:szCs w:val="16"/>
        </w:rPr>
        <w:t xml:space="preserve">Table </w:t>
      </w:r>
      <w:r w:rsidR="00CD788C" w:rsidRPr="00CD788C">
        <w:rPr>
          <w:sz w:val="16"/>
          <w:szCs w:val="16"/>
        </w:rPr>
        <w:t>4</w:t>
      </w:r>
      <w:r w:rsidRPr="00CD788C">
        <w:rPr>
          <w:sz w:val="16"/>
          <w:szCs w:val="16"/>
        </w:rPr>
        <w:t>: Time to identify target NR cell for RRC connection release with redirection to NR</w:t>
      </w:r>
      <w:r w:rsidR="00CD788C" w:rsidRPr="00CD788C">
        <w:rPr>
          <w:sz w:val="16"/>
          <w:szCs w:val="16"/>
        </w:rPr>
        <w:t xml:space="preserve"> [section 6.</w:t>
      </w:r>
      <w:r w:rsidR="00E6718D">
        <w:rPr>
          <w:sz w:val="16"/>
          <w:szCs w:val="16"/>
        </w:rPr>
        <w:t>2</w:t>
      </w:r>
      <w:r w:rsidR="00CD788C" w:rsidRPr="00CD788C">
        <w:rPr>
          <w:sz w:val="16"/>
          <w:szCs w:val="16"/>
        </w:rPr>
        <w:t>.</w:t>
      </w:r>
      <w:r w:rsidR="00E6718D">
        <w:rPr>
          <w:sz w:val="16"/>
          <w:szCs w:val="16"/>
        </w:rPr>
        <w:t>3</w:t>
      </w:r>
      <w:r w:rsidR="00CD788C" w:rsidRPr="00CD788C">
        <w:rPr>
          <w:sz w:val="16"/>
          <w:szCs w:val="16"/>
        </w:rPr>
        <w:t>.2</w:t>
      </w:r>
      <w:r w:rsidR="00E6718D">
        <w:rPr>
          <w:sz w:val="16"/>
          <w:szCs w:val="16"/>
        </w:rPr>
        <w:t>.1</w:t>
      </w:r>
      <w:r w:rsidR="00CD788C" w:rsidRPr="00CD788C">
        <w:rPr>
          <w:sz w:val="16"/>
          <w:szCs w:val="16"/>
        </w:rPr>
        <w:t>, TS 38.133]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015FB5" w:rsidRPr="00CD788C" w14:paraId="312C2B60" w14:textId="77777777" w:rsidTr="00A75C91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731" w14:textId="77777777" w:rsidR="00015FB5" w:rsidRPr="00CD788C" w:rsidRDefault="00015FB5" w:rsidP="00A75C91">
            <w:pPr>
              <w:pStyle w:val="TAH"/>
              <w:rPr>
                <w:sz w:val="16"/>
                <w:szCs w:val="16"/>
                <w:lang w:eastAsia="ko-KR"/>
              </w:rPr>
            </w:pPr>
            <w:r w:rsidRPr="00CD788C">
              <w:rPr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4D81" w14:textId="77777777" w:rsidR="00015FB5" w:rsidRPr="00CD788C" w:rsidRDefault="00015FB5" w:rsidP="00A75C91">
            <w:pPr>
              <w:pStyle w:val="TAH"/>
              <w:rPr>
                <w:sz w:val="16"/>
                <w:szCs w:val="16"/>
                <w:lang w:eastAsia="ko-KR"/>
              </w:rPr>
            </w:pPr>
            <w:proofErr w:type="spellStart"/>
            <w:r w:rsidRPr="00CD788C">
              <w:rPr>
                <w:sz w:val="16"/>
                <w:szCs w:val="16"/>
                <w:lang w:eastAsia="ko-KR"/>
              </w:rPr>
              <w:t>T</w:t>
            </w:r>
            <w:r w:rsidRPr="00CD788C">
              <w:rPr>
                <w:sz w:val="16"/>
                <w:szCs w:val="16"/>
                <w:vertAlign w:val="subscript"/>
                <w:lang w:eastAsia="ko-KR"/>
              </w:rPr>
              <w:t>identify</w:t>
            </w:r>
            <w:proofErr w:type="spellEnd"/>
            <w:r w:rsidRPr="00CD788C">
              <w:rPr>
                <w:sz w:val="16"/>
                <w:szCs w:val="16"/>
                <w:vertAlign w:val="subscript"/>
                <w:lang w:eastAsia="ko-KR"/>
              </w:rPr>
              <w:t>-NR</w:t>
            </w:r>
          </w:p>
        </w:tc>
      </w:tr>
      <w:tr w:rsidR="00015FB5" w:rsidRPr="00CD788C" w14:paraId="1605FC0E" w14:textId="77777777" w:rsidTr="00A75C91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CFBB" w14:textId="77777777" w:rsidR="00015FB5" w:rsidRPr="00CD788C" w:rsidRDefault="00015FB5" w:rsidP="00A75C91">
            <w:pPr>
              <w:pStyle w:val="TAL"/>
              <w:rPr>
                <w:sz w:val="16"/>
                <w:szCs w:val="16"/>
                <w:lang w:eastAsia="ko-KR"/>
              </w:rPr>
            </w:pPr>
            <w:r w:rsidRPr="00CD788C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E1D8" w14:textId="77777777" w:rsidR="00015FB5" w:rsidRPr="00CD788C" w:rsidRDefault="00015FB5" w:rsidP="00A75C91">
            <w:pPr>
              <w:pStyle w:val="TAC"/>
              <w:rPr>
                <w:sz w:val="16"/>
                <w:szCs w:val="16"/>
              </w:rPr>
            </w:pPr>
            <w:r w:rsidRPr="00CD788C">
              <w:rPr>
                <w:sz w:val="16"/>
                <w:szCs w:val="16"/>
              </w:rPr>
              <w:t xml:space="preserve">MAX (680 </w:t>
            </w:r>
            <w:proofErr w:type="spellStart"/>
            <w:r w:rsidRPr="00CD788C">
              <w:rPr>
                <w:sz w:val="16"/>
                <w:szCs w:val="16"/>
              </w:rPr>
              <w:t>ms</w:t>
            </w:r>
            <w:proofErr w:type="spellEnd"/>
            <w:r w:rsidRPr="00CD788C">
              <w:rPr>
                <w:sz w:val="16"/>
                <w:szCs w:val="16"/>
              </w:rPr>
              <w:t xml:space="preserve">, 11 x </w:t>
            </w:r>
            <w:proofErr w:type="spellStart"/>
            <w:r w:rsidRPr="00CD788C">
              <w:rPr>
                <w:sz w:val="16"/>
                <w:szCs w:val="16"/>
              </w:rPr>
              <w:t>T</w:t>
            </w:r>
            <w:r w:rsidRPr="00CD788C">
              <w:rPr>
                <w:sz w:val="16"/>
                <w:szCs w:val="16"/>
                <w:vertAlign w:val="subscript"/>
              </w:rPr>
              <w:t>rs</w:t>
            </w:r>
            <w:proofErr w:type="spellEnd"/>
            <w:r w:rsidRPr="00CD788C">
              <w:rPr>
                <w:sz w:val="16"/>
                <w:szCs w:val="16"/>
              </w:rPr>
              <w:t>)</w:t>
            </w:r>
          </w:p>
        </w:tc>
      </w:tr>
      <w:tr w:rsidR="00015FB5" w:rsidRPr="00CD788C" w14:paraId="78E1F077" w14:textId="77777777" w:rsidTr="00A75C91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5DBA" w14:textId="77777777" w:rsidR="00015FB5" w:rsidRPr="00CD788C" w:rsidRDefault="00015FB5" w:rsidP="00A75C91">
            <w:pPr>
              <w:pStyle w:val="TAL"/>
              <w:rPr>
                <w:sz w:val="16"/>
                <w:szCs w:val="16"/>
                <w:lang w:eastAsia="ko-KR"/>
              </w:rPr>
            </w:pPr>
            <w:r w:rsidRPr="00CD788C">
              <w:rPr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B50F" w14:textId="77777777" w:rsidR="00015FB5" w:rsidRPr="00CD788C" w:rsidRDefault="00015FB5" w:rsidP="00A75C91">
            <w:pPr>
              <w:pStyle w:val="TAC"/>
              <w:rPr>
                <w:sz w:val="16"/>
                <w:szCs w:val="16"/>
                <w:lang w:eastAsia="ko-KR"/>
              </w:rPr>
            </w:pPr>
            <w:r w:rsidRPr="00CD788C">
              <w:rPr>
                <w:sz w:val="16"/>
                <w:szCs w:val="16"/>
                <w:lang w:eastAsia="ko-KR"/>
              </w:rPr>
              <w:t xml:space="preserve">MAX (880 </w:t>
            </w:r>
            <w:proofErr w:type="spellStart"/>
            <w:r w:rsidRPr="00CD788C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CD788C">
              <w:rPr>
                <w:sz w:val="16"/>
                <w:szCs w:val="16"/>
                <w:lang w:eastAsia="ko-KR"/>
              </w:rPr>
              <w:t xml:space="preserve">, 8x11 x </w:t>
            </w:r>
            <w:proofErr w:type="spellStart"/>
            <w:r w:rsidRPr="00CD788C">
              <w:rPr>
                <w:sz w:val="16"/>
                <w:szCs w:val="16"/>
                <w:lang w:eastAsia="ko-KR"/>
              </w:rPr>
              <w:t>T</w:t>
            </w:r>
            <w:r w:rsidRPr="00CD788C">
              <w:rPr>
                <w:sz w:val="16"/>
                <w:szCs w:val="16"/>
                <w:vertAlign w:val="subscript"/>
                <w:lang w:eastAsia="ko-KR"/>
              </w:rPr>
              <w:t>rs</w:t>
            </w:r>
            <w:proofErr w:type="spellEnd"/>
            <w:r w:rsidRPr="00CD788C">
              <w:rPr>
                <w:sz w:val="16"/>
                <w:szCs w:val="16"/>
                <w:lang w:eastAsia="ko-KR"/>
              </w:rPr>
              <w:t>)</w:t>
            </w:r>
          </w:p>
        </w:tc>
      </w:tr>
      <w:tr w:rsidR="00015FB5" w:rsidRPr="00CD788C" w14:paraId="4DF202C3" w14:textId="77777777" w:rsidTr="00A75C91">
        <w:trPr>
          <w:jc w:val="center"/>
        </w:trPr>
        <w:tc>
          <w:tcPr>
            <w:tcW w:w="9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F447" w14:textId="77777777" w:rsidR="00015FB5" w:rsidRPr="00CD788C" w:rsidRDefault="00015FB5" w:rsidP="00A75C91">
            <w:pPr>
              <w:pStyle w:val="TAN"/>
              <w:rPr>
                <w:sz w:val="16"/>
                <w:szCs w:val="16"/>
                <w:lang w:eastAsia="ko-KR"/>
              </w:rPr>
            </w:pPr>
            <w:r w:rsidRPr="00CD788C">
              <w:rPr>
                <w:sz w:val="16"/>
                <w:szCs w:val="16"/>
              </w:rPr>
              <w:t>Note:</w:t>
            </w:r>
            <w:r w:rsidRPr="00CD788C">
              <w:rPr>
                <w:sz w:val="16"/>
                <w:szCs w:val="16"/>
                <w:lang w:val="en-US" w:eastAsia="zh-CN"/>
              </w:rPr>
              <w:tab/>
            </w:r>
            <w:r w:rsidRPr="00CD788C">
              <w:rPr>
                <w:sz w:val="16"/>
                <w:szCs w:val="16"/>
              </w:rPr>
              <w:t xml:space="preserve">If the UE has been provided with higher layer </w:t>
            </w:r>
            <w:proofErr w:type="spellStart"/>
            <w:r w:rsidRPr="00CD788C">
              <w:rPr>
                <w:sz w:val="16"/>
                <w:szCs w:val="16"/>
              </w:rPr>
              <w:t>signaling</w:t>
            </w:r>
            <w:proofErr w:type="spellEnd"/>
            <w:r w:rsidRPr="00CD788C">
              <w:rPr>
                <w:sz w:val="16"/>
                <w:szCs w:val="16"/>
              </w:rPr>
              <w:t xml:space="preserve"> of </w:t>
            </w:r>
            <w:r w:rsidRPr="00CD788C">
              <w:rPr>
                <w:i/>
                <w:sz w:val="16"/>
                <w:szCs w:val="16"/>
              </w:rPr>
              <w:t>smtc2</w:t>
            </w:r>
            <w:r w:rsidRPr="00CD788C">
              <w:rPr>
                <w:b/>
                <w:sz w:val="16"/>
                <w:szCs w:val="16"/>
              </w:rPr>
              <w:t xml:space="preserve"> </w:t>
            </w:r>
            <w:r w:rsidRPr="00CD788C">
              <w:rPr>
                <w:sz w:val="16"/>
                <w:szCs w:val="16"/>
              </w:rPr>
              <w:t xml:space="preserve">specified in TS 38.331 [2] prior to the redirection command, </w:t>
            </w:r>
            <w:proofErr w:type="spellStart"/>
            <w:r w:rsidRPr="00CD788C">
              <w:rPr>
                <w:sz w:val="16"/>
                <w:szCs w:val="16"/>
              </w:rPr>
              <w:t>T</w:t>
            </w:r>
            <w:r w:rsidRPr="00CD788C">
              <w:rPr>
                <w:sz w:val="16"/>
                <w:szCs w:val="16"/>
                <w:vertAlign w:val="subscript"/>
              </w:rPr>
              <w:t>rs</w:t>
            </w:r>
            <w:proofErr w:type="spellEnd"/>
            <w:r w:rsidRPr="00CD788C">
              <w:rPr>
                <w:sz w:val="16"/>
                <w:szCs w:val="16"/>
              </w:rPr>
              <w:t xml:space="preserve"> follows </w:t>
            </w:r>
            <w:r w:rsidRPr="00CD788C">
              <w:rPr>
                <w:i/>
                <w:sz w:val="16"/>
                <w:szCs w:val="16"/>
              </w:rPr>
              <w:t>smtc1</w:t>
            </w:r>
            <w:r w:rsidRPr="00CD788C">
              <w:rPr>
                <w:sz w:val="16"/>
                <w:szCs w:val="16"/>
              </w:rPr>
              <w:t xml:space="preserve"> or </w:t>
            </w:r>
            <w:r w:rsidRPr="00CD788C">
              <w:rPr>
                <w:i/>
                <w:sz w:val="16"/>
                <w:szCs w:val="16"/>
              </w:rPr>
              <w:t>smtc2</w:t>
            </w:r>
            <w:r w:rsidRPr="00CD788C">
              <w:rPr>
                <w:sz w:val="16"/>
                <w:szCs w:val="16"/>
              </w:rPr>
              <w:t xml:space="preserve"> according to the physical cell ID of the target cell.</w:t>
            </w:r>
          </w:p>
        </w:tc>
      </w:tr>
    </w:tbl>
    <w:p w14:paraId="6DB78DBD" w14:textId="01BAABB4" w:rsidR="00E6718D" w:rsidRDefault="00E6718D" w:rsidP="004735FC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C2640D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shall also meet the RRC redirection requirements even if it is not provided with the SMTC configuration assuming </w:t>
      </w:r>
      <w:r w:rsidRPr="00C2640D">
        <w:rPr>
          <w:sz w:val="22"/>
          <w:szCs w:val="22"/>
        </w:rPr>
        <w:t xml:space="preserve">target </w:t>
      </w:r>
      <w:r>
        <w:rPr>
          <w:sz w:val="22"/>
          <w:szCs w:val="22"/>
        </w:rPr>
        <w:t xml:space="preserve">cell’s </w:t>
      </w:r>
      <w:r w:rsidRPr="00C2640D">
        <w:rPr>
          <w:sz w:val="22"/>
          <w:szCs w:val="22"/>
        </w:rPr>
        <w:t xml:space="preserve">SSB periodicity </w:t>
      </w:r>
      <w:r>
        <w:rPr>
          <w:sz w:val="22"/>
          <w:szCs w:val="22"/>
        </w:rPr>
        <w:t xml:space="preserve">of no longer than </w:t>
      </w:r>
      <w:r w:rsidRPr="00C2640D">
        <w:rPr>
          <w:sz w:val="22"/>
          <w:szCs w:val="22"/>
        </w:rPr>
        <w:t xml:space="preserve">20 </w:t>
      </w:r>
      <w:proofErr w:type="spellStart"/>
      <w:r w:rsidRPr="00C2640D"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. As stated above the </w:t>
      </w:r>
      <w:r w:rsidRPr="00C2640D">
        <w:rPr>
          <w:sz w:val="22"/>
          <w:szCs w:val="22"/>
        </w:rPr>
        <w:t>SSB periodicity</w:t>
      </w:r>
      <w:r>
        <w:rPr>
          <w:sz w:val="22"/>
          <w:szCs w:val="22"/>
        </w:rPr>
        <w:t xml:space="preserve"> for initial access for IAB-MT is 160 </w:t>
      </w:r>
      <w:proofErr w:type="spellStart"/>
      <w:r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 according to TS 38.213. Therefore, the corresponding RRC redirection delay for the IAB-MT is also derived by increasing the numerical figures in the current requirements by a factor of 8. Based on this analysis the following RRC redirection delay requirements are proposed for IAB-MT shown in table 5. </w:t>
      </w:r>
    </w:p>
    <w:p w14:paraId="0AAB9F5B" w14:textId="51080BC8" w:rsidR="00E6718D" w:rsidRPr="00E6718D" w:rsidRDefault="00E6718D" w:rsidP="00E6718D">
      <w:pPr>
        <w:pStyle w:val="TH"/>
        <w:spacing w:before="120" w:after="0"/>
        <w:rPr>
          <w:sz w:val="16"/>
          <w:szCs w:val="16"/>
        </w:rPr>
      </w:pPr>
      <w:r w:rsidRPr="00E6718D">
        <w:rPr>
          <w:sz w:val="16"/>
          <w:szCs w:val="16"/>
        </w:rPr>
        <w:t>Table 5: Time to identify target NR cell for RRC connection release with redirection to NR for IAB-MT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E6718D" w:rsidRPr="00E6718D" w14:paraId="01A2764A" w14:textId="77777777" w:rsidTr="00A75C91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1C61" w14:textId="77777777" w:rsidR="00E6718D" w:rsidRPr="00E6718D" w:rsidRDefault="00E6718D" w:rsidP="00A75C91">
            <w:pPr>
              <w:pStyle w:val="TAH"/>
              <w:rPr>
                <w:sz w:val="16"/>
                <w:szCs w:val="16"/>
                <w:lang w:eastAsia="ko-KR"/>
              </w:rPr>
            </w:pPr>
            <w:r w:rsidRPr="00E6718D">
              <w:rPr>
                <w:sz w:val="16"/>
                <w:szCs w:val="16"/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A988" w14:textId="77777777" w:rsidR="00E6718D" w:rsidRPr="00E6718D" w:rsidRDefault="00E6718D" w:rsidP="00A75C91">
            <w:pPr>
              <w:pStyle w:val="TAH"/>
              <w:rPr>
                <w:sz w:val="16"/>
                <w:szCs w:val="16"/>
                <w:lang w:eastAsia="ko-KR"/>
              </w:rPr>
            </w:pPr>
            <w:proofErr w:type="spellStart"/>
            <w:r w:rsidRPr="00E6718D">
              <w:rPr>
                <w:sz w:val="16"/>
                <w:szCs w:val="16"/>
                <w:lang w:eastAsia="ko-KR"/>
              </w:rPr>
              <w:t>T</w:t>
            </w:r>
            <w:r w:rsidRPr="00E6718D">
              <w:rPr>
                <w:sz w:val="16"/>
                <w:szCs w:val="16"/>
                <w:vertAlign w:val="subscript"/>
                <w:lang w:eastAsia="ko-KR"/>
              </w:rPr>
              <w:t>identify</w:t>
            </w:r>
            <w:proofErr w:type="spellEnd"/>
            <w:r w:rsidRPr="00E6718D">
              <w:rPr>
                <w:sz w:val="16"/>
                <w:szCs w:val="16"/>
                <w:vertAlign w:val="subscript"/>
                <w:lang w:eastAsia="ko-KR"/>
              </w:rPr>
              <w:t>-NR</w:t>
            </w:r>
          </w:p>
        </w:tc>
      </w:tr>
      <w:tr w:rsidR="00E6718D" w:rsidRPr="00E6718D" w14:paraId="3C892EBF" w14:textId="77777777" w:rsidTr="00A75C91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AAFB" w14:textId="77777777" w:rsidR="00E6718D" w:rsidRPr="00E6718D" w:rsidRDefault="00E6718D" w:rsidP="00A75C91">
            <w:pPr>
              <w:pStyle w:val="TAL"/>
              <w:rPr>
                <w:sz w:val="16"/>
                <w:szCs w:val="16"/>
                <w:lang w:eastAsia="ko-KR"/>
              </w:rPr>
            </w:pPr>
            <w:r w:rsidRPr="00E6718D">
              <w:rPr>
                <w:sz w:val="16"/>
                <w:szCs w:val="16"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3E92" w14:textId="77777777" w:rsidR="00E6718D" w:rsidRPr="00E6718D" w:rsidRDefault="00E6718D" w:rsidP="00A75C91">
            <w:pPr>
              <w:pStyle w:val="TAC"/>
              <w:rPr>
                <w:sz w:val="16"/>
                <w:szCs w:val="16"/>
              </w:rPr>
            </w:pPr>
            <w:r w:rsidRPr="00E6718D">
              <w:rPr>
                <w:sz w:val="16"/>
                <w:szCs w:val="16"/>
              </w:rPr>
              <w:t xml:space="preserve">MAX (5440 </w:t>
            </w:r>
            <w:proofErr w:type="spellStart"/>
            <w:r w:rsidRPr="00E6718D">
              <w:rPr>
                <w:sz w:val="16"/>
                <w:szCs w:val="16"/>
              </w:rPr>
              <w:t>ms</w:t>
            </w:r>
            <w:proofErr w:type="spellEnd"/>
            <w:r w:rsidRPr="00E6718D">
              <w:rPr>
                <w:sz w:val="16"/>
                <w:szCs w:val="16"/>
              </w:rPr>
              <w:t>, 11</w:t>
            </w:r>
            <w:r w:rsidRPr="00E6718D">
              <w:rPr>
                <w:sz w:val="16"/>
                <w:szCs w:val="16"/>
              </w:rPr>
              <w:sym w:font="Symbol" w:char="F0B4"/>
            </w:r>
            <w:proofErr w:type="spellStart"/>
            <w:r w:rsidRPr="00E6718D">
              <w:rPr>
                <w:sz w:val="16"/>
                <w:szCs w:val="16"/>
              </w:rPr>
              <w:t>T</w:t>
            </w:r>
            <w:r w:rsidRPr="00E6718D">
              <w:rPr>
                <w:sz w:val="16"/>
                <w:szCs w:val="16"/>
                <w:vertAlign w:val="subscript"/>
              </w:rPr>
              <w:t>rs</w:t>
            </w:r>
            <w:proofErr w:type="spellEnd"/>
            <w:r w:rsidRPr="00E6718D">
              <w:rPr>
                <w:sz w:val="16"/>
                <w:szCs w:val="16"/>
              </w:rPr>
              <w:t>)</w:t>
            </w:r>
          </w:p>
        </w:tc>
      </w:tr>
      <w:tr w:rsidR="00E6718D" w:rsidRPr="00E6718D" w14:paraId="26DA7701" w14:textId="77777777" w:rsidTr="00A75C91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28B4" w14:textId="77777777" w:rsidR="00E6718D" w:rsidRPr="00E6718D" w:rsidRDefault="00E6718D" w:rsidP="00A75C91">
            <w:pPr>
              <w:pStyle w:val="TAL"/>
              <w:rPr>
                <w:sz w:val="16"/>
                <w:szCs w:val="16"/>
                <w:lang w:eastAsia="ko-KR"/>
              </w:rPr>
            </w:pPr>
            <w:r w:rsidRPr="00E6718D">
              <w:rPr>
                <w:sz w:val="16"/>
                <w:szCs w:val="16"/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80FE" w14:textId="77777777" w:rsidR="00E6718D" w:rsidRPr="00E6718D" w:rsidRDefault="00E6718D" w:rsidP="00A75C91">
            <w:pPr>
              <w:pStyle w:val="TAC"/>
              <w:rPr>
                <w:sz w:val="16"/>
                <w:szCs w:val="16"/>
                <w:lang w:eastAsia="ko-KR"/>
              </w:rPr>
            </w:pPr>
            <w:r w:rsidRPr="00E6718D">
              <w:rPr>
                <w:sz w:val="16"/>
                <w:szCs w:val="16"/>
                <w:lang w:eastAsia="ko-KR"/>
              </w:rPr>
              <w:t xml:space="preserve">MAX (7040 </w:t>
            </w:r>
            <w:proofErr w:type="spellStart"/>
            <w:r w:rsidRPr="00E6718D">
              <w:rPr>
                <w:sz w:val="16"/>
                <w:szCs w:val="16"/>
                <w:lang w:eastAsia="ko-KR"/>
              </w:rPr>
              <w:t>ms</w:t>
            </w:r>
            <w:proofErr w:type="spellEnd"/>
            <w:r w:rsidRPr="00E6718D">
              <w:rPr>
                <w:sz w:val="16"/>
                <w:szCs w:val="16"/>
                <w:lang w:eastAsia="ko-KR"/>
              </w:rPr>
              <w:t>, 8</w:t>
            </w:r>
            <w:r w:rsidRPr="00E6718D">
              <w:rPr>
                <w:sz w:val="16"/>
                <w:szCs w:val="16"/>
                <w:lang w:eastAsia="ko-KR"/>
              </w:rPr>
              <w:sym w:font="Symbol" w:char="F0B4"/>
            </w:r>
            <w:r w:rsidRPr="00E6718D">
              <w:rPr>
                <w:sz w:val="16"/>
                <w:szCs w:val="16"/>
                <w:lang w:eastAsia="ko-KR"/>
              </w:rPr>
              <w:t>11</w:t>
            </w:r>
            <w:r w:rsidRPr="00E6718D">
              <w:rPr>
                <w:sz w:val="16"/>
                <w:szCs w:val="16"/>
                <w:lang w:eastAsia="ko-KR"/>
              </w:rPr>
              <w:sym w:font="Symbol" w:char="F0B4"/>
            </w:r>
            <w:proofErr w:type="spellStart"/>
            <w:r w:rsidRPr="00E6718D">
              <w:rPr>
                <w:sz w:val="16"/>
                <w:szCs w:val="16"/>
                <w:lang w:eastAsia="ko-KR"/>
              </w:rPr>
              <w:t>T</w:t>
            </w:r>
            <w:r w:rsidRPr="00E6718D">
              <w:rPr>
                <w:sz w:val="16"/>
                <w:szCs w:val="16"/>
                <w:vertAlign w:val="subscript"/>
                <w:lang w:eastAsia="ko-KR"/>
              </w:rPr>
              <w:t>rs</w:t>
            </w:r>
            <w:proofErr w:type="spellEnd"/>
            <w:r w:rsidRPr="00E6718D">
              <w:rPr>
                <w:sz w:val="16"/>
                <w:szCs w:val="16"/>
                <w:lang w:eastAsia="ko-KR"/>
              </w:rPr>
              <w:t>)</w:t>
            </w:r>
          </w:p>
        </w:tc>
      </w:tr>
    </w:tbl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5903E1E2" w14:textId="0EB99D7D" w:rsidR="006B2064" w:rsidRDefault="000C008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1D2FBF">
        <w:rPr>
          <w:sz w:val="22"/>
          <w:szCs w:val="22"/>
          <w:lang w:val="en-US"/>
        </w:rPr>
        <w:t xml:space="preserve">Based on the </w:t>
      </w:r>
      <w:r w:rsidR="004D50F4" w:rsidRPr="001D2FBF">
        <w:rPr>
          <w:sz w:val="22"/>
          <w:szCs w:val="22"/>
        </w:rPr>
        <w:t>analys</w:t>
      </w:r>
      <w:r w:rsidRPr="001D2FBF">
        <w:rPr>
          <w:sz w:val="22"/>
          <w:szCs w:val="22"/>
        </w:rPr>
        <w:t xml:space="preserve">is in this paper </w:t>
      </w:r>
      <w:bookmarkStart w:id="5" w:name="_Hlk23953093"/>
      <w:r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7E7B60" w:rsidRPr="001D2FBF">
        <w:rPr>
          <w:sz w:val="22"/>
          <w:szCs w:val="22"/>
        </w:rPr>
        <w:t xml:space="preserve">. </w:t>
      </w:r>
    </w:p>
    <w:p w14:paraId="1421C9BD" w14:textId="77777777" w:rsidR="006B2064" w:rsidRPr="006B2064" w:rsidRDefault="006B2064" w:rsidP="006B2064">
      <w:pPr>
        <w:pStyle w:val="ListParagraph"/>
        <w:numPr>
          <w:ilvl w:val="0"/>
          <w:numId w:val="6"/>
        </w:numPr>
        <w:spacing w:before="120" w:after="12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Observation#1:</w:t>
      </w:r>
      <w:r w:rsidRPr="006B2064">
        <w:rPr>
          <w:rFonts w:ascii="Times New Roman" w:hAnsi="Times New Roman"/>
          <w:sz w:val="20"/>
        </w:rPr>
        <w:t xml:space="preserve"> UE shall be able to meet the RRC re-establishment or RRC release with redirection requirements even if it is not provided with the SMTC configuration assume the target cell’s SSB periodicity of no larger than 20 </w:t>
      </w:r>
      <w:proofErr w:type="spellStart"/>
      <w:r w:rsidRPr="006B2064">
        <w:rPr>
          <w:rFonts w:ascii="Times New Roman" w:hAnsi="Times New Roman"/>
          <w:sz w:val="20"/>
        </w:rPr>
        <w:t>ms</w:t>
      </w:r>
      <w:proofErr w:type="spellEnd"/>
      <w:r w:rsidRPr="006B2064">
        <w:rPr>
          <w:rFonts w:ascii="Times New Roman" w:hAnsi="Times New Roman"/>
          <w:sz w:val="20"/>
        </w:rPr>
        <w:t xml:space="preserve"> according to sections 6.2.1 and 6.2.3.2.1 of TS 36.133. </w:t>
      </w:r>
    </w:p>
    <w:p w14:paraId="6F4516BF" w14:textId="77777777" w:rsidR="006B2064" w:rsidRPr="006B2064" w:rsidRDefault="006B2064" w:rsidP="006B206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Observation#2:</w:t>
      </w:r>
      <w:r w:rsidRPr="006B2064">
        <w:rPr>
          <w:rFonts w:ascii="Times New Roman" w:hAnsi="Times New Roman"/>
          <w:sz w:val="20"/>
        </w:rPr>
        <w:t xml:space="preserve"> The SSB periodicity for initial access for IAB-MT is 160 </w:t>
      </w:r>
      <w:proofErr w:type="spellStart"/>
      <w:r w:rsidRPr="006B2064">
        <w:rPr>
          <w:rFonts w:ascii="Times New Roman" w:hAnsi="Times New Roman"/>
          <w:sz w:val="20"/>
        </w:rPr>
        <w:t>ms</w:t>
      </w:r>
      <w:proofErr w:type="spellEnd"/>
      <w:r w:rsidRPr="006B2064">
        <w:rPr>
          <w:rFonts w:ascii="Times New Roman" w:hAnsi="Times New Roman"/>
          <w:sz w:val="20"/>
        </w:rPr>
        <w:t xml:space="preserve">, which is 8 times longer than that of the UE (i.e. 20 </w:t>
      </w:r>
      <w:proofErr w:type="spellStart"/>
      <w:r w:rsidRPr="006B2064">
        <w:rPr>
          <w:rFonts w:ascii="Times New Roman" w:hAnsi="Times New Roman"/>
          <w:sz w:val="20"/>
        </w:rPr>
        <w:t>ms</w:t>
      </w:r>
      <w:proofErr w:type="spellEnd"/>
      <w:r w:rsidRPr="006B2064">
        <w:rPr>
          <w:rFonts w:ascii="Times New Roman" w:hAnsi="Times New Roman"/>
          <w:sz w:val="20"/>
        </w:rPr>
        <w:t xml:space="preserve">) according to TS 38.213. </w:t>
      </w:r>
    </w:p>
    <w:p w14:paraId="48869B57" w14:textId="77777777" w:rsidR="006B2064" w:rsidRPr="006B2064" w:rsidRDefault="006B2064" w:rsidP="006B206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Proposal #1:</w:t>
      </w:r>
      <w:r w:rsidRPr="006B2064">
        <w:rPr>
          <w:rFonts w:ascii="Times New Roman" w:hAnsi="Times New Roman"/>
          <w:sz w:val="20"/>
        </w:rPr>
        <w:t xml:space="preserve"> The time to identify target cell in RRC re-establishment delay requirements for IAB-MT is derived by</w:t>
      </w:r>
      <w:r w:rsidRPr="006B2064">
        <w:rPr>
          <w:sz w:val="20"/>
        </w:rPr>
        <w:t xml:space="preserve"> </w:t>
      </w:r>
      <w:r w:rsidRPr="006B2064">
        <w:rPr>
          <w:rFonts w:ascii="Times New Roman" w:hAnsi="Times New Roman"/>
          <w:sz w:val="20"/>
        </w:rPr>
        <w:t>increasing the numerical figures in the corresponding UE’s cell identification delay for RRC re-</w:t>
      </w:r>
      <w:proofErr w:type="spellStart"/>
      <w:r w:rsidRPr="006B2064">
        <w:rPr>
          <w:rFonts w:ascii="Times New Roman" w:hAnsi="Times New Roman"/>
          <w:sz w:val="20"/>
        </w:rPr>
        <w:t>establisment</w:t>
      </w:r>
      <w:proofErr w:type="spellEnd"/>
      <w:r w:rsidRPr="006B2064">
        <w:rPr>
          <w:rFonts w:ascii="Times New Roman" w:hAnsi="Times New Roman"/>
          <w:sz w:val="20"/>
        </w:rPr>
        <w:t xml:space="preserve"> by a factor of 8.</w:t>
      </w:r>
    </w:p>
    <w:p w14:paraId="4464EC9C" w14:textId="6AE3358E" w:rsidR="006B2064" w:rsidRPr="006B2064" w:rsidRDefault="006B2064" w:rsidP="006B2064">
      <w:pPr>
        <w:pStyle w:val="ListParagraph"/>
        <w:numPr>
          <w:ilvl w:val="0"/>
          <w:numId w:val="6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B2064">
        <w:rPr>
          <w:rFonts w:ascii="Times New Roman" w:hAnsi="Times New Roman"/>
          <w:b/>
          <w:bCs/>
          <w:sz w:val="20"/>
        </w:rPr>
        <w:t>Proposal #2:</w:t>
      </w:r>
      <w:r w:rsidRPr="006B2064">
        <w:rPr>
          <w:rFonts w:ascii="Times New Roman" w:hAnsi="Times New Roman"/>
          <w:sz w:val="20"/>
        </w:rPr>
        <w:t xml:space="preserve"> The time to identify target cell in RRC redirection delay requirements for IAB-MT is derived by</w:t>
      </w:r>
      <w:r w:rsidRPr="006B2064">
        <w:rPr>
          <w:sz w:val="20"/>
        </w:rPr>
        <w:t xml:space="preserve"> </w:t>
      </w:r>
      <w:r w:rsidRPr="006B2064">
        <w:rPr>
          <w:rFonts w:ascii="Times New Roman" w:hAnsi="Times New Roman"/>
          <w:sz w:val="20"/>
        </w:rPr>
        <w:t>increasing the numerical figures in the corresponding UE’s cell identification delay for RRC redirection by a factor of 8.</w:t>
      </w:r>
    </w:p>
    <w:p w14:paraId="01F885E9" w14:textId="18757ACB" w:rsidR="006B2064" w:rsidRPr="006B2064" w:rsidRDefault="006B2064" w:rsidP="006B2064">
      <w:pPr>
        <w:pStyle w:val="ListParagraph"/>
        <w:spacing w:before="240"/>
        <w:ind w:left="0"/>
        <w:contextualSpacing w:val="0"/>
        <w:rPr>
          <w:rFonts w:ascii="Times New Roman" w:hAnsi="Times New Roman"/>
          <w:szCs w:val="22"/>
        </w:rPr>
      </w:pPr>
      <w:r w:rsidRPr="006B2064">
        <w:rPr>
          <w:rFonts w:ascii="Times New Roman" w:hAnsi="Times New Roman"/>
          <w:szCs w:val="22"/>
        </w:rPr>
        <w:t>Based on the above proposals, TPs on RRC re-establishment delay requirements and RRC redirection delay requirements for IAB-MT are provided in [2-3].</w:t>
      </w:r>
    </w:p>
    <w:bookmarkEnd w:id="5"/>
    <w:p w14:paraId="75B297C1" w14:textId="0EDFED76" w:rsidR="00CC6F36" w:rsidRPr="001D2FBF" w:rsidRDefault="00CC6F36" w:rsidP="00841F7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bookmarkEnd w:id="1"/>
    <w:bookmarkEnd w:id="2"/>
    <w:p w14:paraId="7BEA1216" w14:textId="573B84DD" w:rsidR="00BB1098" w:rsidRPr="00BB1098" w:rsidRDefault="00BB1098" w:rsidP="00BB1098">
      <w:pPr>
        <w:pStyle w:val="ListParagraph"/>
        <w:numPr>
          <w:ilvl w:val="0"/>
          <w:numId w:val="4"/>
        </w:numPr>
        <w:spacing w:before="120" w:after="120"/>
        <w:ind w:left="357" w:hanging="357"/>
        <w:contextualSpacing w:val="0"/>
        <w:rPr>
          <w:rFonts w:ascii="Times New Roman" w:hAnsi="Times New Roman"/>
          <w:sz w:val="20"/>
        </w:rPr>
      </w:pPr>
      <w:r w:rsidRPr="00BB1098">
        <w:rPr>
          <w:rFonts w:ascii="Times New Roman" w:hAnsi="Times New Roman"/>
          <w:sz w:val="20"/>
        </w:rPr>
        <w:t>R4-1912829, Way forward on scope on NR IAB RRM requirements, Qualcomm</w:t>
      </w:r>
    </w:p>
    <w:p w14:paraId="14D90B9E" w14:textId="20748912" w:rsidR="00A4246E" w:rsidRPr="00A4246E" w:rsidRDefault="00A4246E" w:rsidP="00A4246E">
      <w:pPr>
        <w:pStyle w:val="ListParagraph"/>
        <w:numPr>
          <w:ilvl w:val="0"/>
          <w:numId w:val="4"/>
        </w:numPr>
        <w:spacing w:after="120"/>
        <w:contextualSpacing w:val="0"/>
        <w:rPr>
          <w:rFonts w:ascii="Times New Roman" w:hAnsi="Times New Roman"/>
          <w:sz w:val="20"/>
        </w:rPr>
      </w:pPr>
      <w:r w:rsidRPr="001D2FBF">
        <w:rPr>
          <w:rFonts w:ascii="Times New Roman" w:hAnsi="Times New Roman"/>
          <w:sz w:val="20"/>
        </w:rPr>
        <w:t>R4-200</w:t>
      </w:r>
      <w:r w:rsidR="003B631F">
        <w:rPr>
          <w:rFonts w:ascii="Times New Roman" w:hAnsi="Times New Roman"/>
          <w:sz w:val="20"/>
        </w:rPr>
        <w:t>409</w:t>
      </w:r>
      <w:r w:rsidRPr="001D2FBF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 w:rsidRPr="00A4246E">
        <w:rPr>
          <w:rFonts w:ascii="Times New Roman" w:hAnsi="Times New Roman"/>
          <w:sz w:val="20"/>
        </w:rPr>
        <w:t>TP to TS 38.174 v0.0.1: RRC re-establishment requirements for IAB MT</w:t>
      </w:r>
      <w:r w:rsidRPr="00A4246E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, </w:t>
      </w:r>
      <w:r w:rsidRPr="00A4246E">
        <w:rPr>
          <w:rFonts w:ascii="Times New Roman" w:hAnsi="Times New Roman"/>
          <w:sz w:val="20"/>
        </w:rPr>
        <w:t>Ericsson</w:t>
      </w:r>
    </w:p>
    <w:p w14:paraId="3F1B1BB7" w14:textId="3EFDB8BC" w:rsidR="002630E0" w:rsidRPr="00A12C7D" w:rsidRDefault="00A4246E" w:rsidP="00A12C7D">
      <w:pPr>
        <w:pStyle w:val="ListParagraph"/>
        <w:numPr>
          <w:ilvl w:val="0"/>
          <w:numId w:val="4"/>
        </w:numPr>
        <w:spacing w:after="120"/>
        <w:contextualSpacing w:val="0"/>
        <w:rPr>
          <w:rFonts w:ascii="Times New Roman" w:hAnsi="Times New Roman"/>
          <w:sz w:val="20"/>
        </w:rPr>
      </w:pPr>
      <w:r w:rsidRPr="001D2FBF">
        <w:rPr>
          <w:rFonts w:ascii="Times New Roman" w:hAnsi="Times New Roman"/>
          <w:sz w:val="20"/>
        </w:rPr>
        <w:t>R4-200</w:t>
      </w:r>
      <w:r w:rsidR="003B631F">
        <w:rPr>
          <w:rFonts w:ascii="Times New Roman" w:hAnsi="Times New Roman"/>
          <w:sz w:val="20"/>
        </w:rPr>
        <w:t>410</w:t>
      </w:r>
      <w:bookmarkStart w:id="6" w:name="_GoBack"/>
      <w:bookmarkEnd w:id="6"/>
      <w:r w:rsidRPr="001D2FBF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 w:rsidRPr="00A4246E">
        <w:rPr>
          <w:rFonts w:ascii="Times New Roman" w:hAnsi="Times New Roman"/>
          <w:sz w:val="20"/>
        </w:rPr>
        <w:t>TP to TS 38.174 v0.0.1: RRC re-direction requirements for IAB MT</w:t>
      </w:r>
      <w:r>
        <w:rPr>
          <w:rFonts w:ascii="Times New Roman" w:hAnsi="Times New Roman"/>
          <w:sz w:val="20"/>
        </w:rPr>
        <w:t xml:space="preserve">, </w:t>
      </w:r>
      <w:r w:rsidRPr="00A4246E">
        <w:rPr>
          <w:rFonts w:ascii="Times New Roman" w:hAnsi="Times New Roman"/>
          <w:sz w:val="20"/>
        </w:rPr>
        <w:t>Ericsson</w:t>
      </w:r>
    </w:p>
    <w:sectPr w:rsidR="002630E0" w:rsidRPr="00A12C7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7D765" w14:textId="77777777" w:rsidR="00143422" w:rsidRDefault="00143422">
      <w:r>
        <w:separator/>
      </w:r>
    </w:p>
  </w:endnote>
  <w:endnote w:type="continuationSeparator" w:id="0">
    <w:p w14:paraId="2C6171FA" w14:textId="77777777" w:rsidR="00143422" w:rsidRDefault="0014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2746" w14:textId="77777777" w:rsidR="00143422" w:rsidRDefault="00143422">
      <w:r>
        <w:separator/>
      </w:r>
    </w:p>
  </w:footnote>
  <w:footnote w:type="continuationSeparator" w:id="0">
    <w:p w14:paraId="6B166F0A" w14:textId="77777777" w:rsidR="00143422" w:rsidRDefault="00143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8"/>
  </w:num>
  <w:num w:numId="4">
    <w:abstractNumId w:val="0"/>
  </w:num>
  <w:num w:numId="5">
    <w:abstractNumId w:val="10"/>
  </w:num>
  <w:num w:numId="6">
    <w:abstractNumId w:val="17"/>
  </w:num>
  <w:num w:numId="7">
    <w:abstractNumId w:val="14"/>
  </w:num>
  <w:num w:numId="8">
    <w:abstractNumId w:val="12"/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3"/>
  </w:num>
  <w:num w:numId="17">
    <w:abstractNumId w:val="6"/>
  </w:num>
  <w:num w:numId="18">
    <w:abstractNumId w:val="16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4017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FB5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1F52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4E6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4521"/>
    <w:rsid w:val="000E57FF"/>
    <w:rsid w:val="000F169D"/>
    <w:rsid w:val="000F19ED"/>
    <w:rsid w:val="000F2647"/>
    <w:rsid w:val="000F2656"/>
    <w:rsid w:val="000F287F"/>
    <w:rsid w:val="000F2CA4"/>
    <w:rsid w:val="000F3E19"/>
    <w:rsid w:val="000F4598"/>
    <w:rsid w:val="000F4779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30702"/>
    <w:rsid w:val="001308C8"/>
    <w:rsid w:val="00130DBF"/>
    <w:rsid w:val="00131250"/>
    <w:rsid w:val="001314A3"/>
    <w:rsid w:val="001319E4"/>
    <w:rsid w:val="00132F9E"/>
    <w:rsid w:val="00133D75"/>
    <w:rsid w:val="001356A2"/>
    <w:rsid w:val="00136422"/>
    <w:rsid w:val="00136C3B"/>
    <w:rsid w:val="00136FAC"/>
    <w:rsid w:val="001403A2"/>
    <w:rsid w:val="001409FF"/>
    <w:rsid w:val="00141163"/>
    <w:rsid w:val="00141583"/>
    <w:rsid w:val="00141A06"/>
    <w:rsid w:val="00141B59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DE4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A6"/>
    <w:rsid w:val="00204E57"/>
    <w:rsid w:val="0020533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5A9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468D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D5B"/>
    <w:rsid w:val="00363F28"/>
    <w:rsid w:val="00364262"/>
    <w:rsid w:val="003645D7"/>
    <w:rsid w:val="0036497A"/>
    <w:rsid w:val="0036640E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5189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631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5FC"/>
    <w:rsid w:val="004739C0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617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3BA0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293E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2064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8AE"/>
    <w:rsid w:val="0076591D"/>
    <w:rsid w:val="00765E55"/>
    <w:rsid w:val="007663BB"/>
    <w:rsid w:val="00766BE6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FCD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5B9E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146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283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90D"/>
    <w:rsid w:val="00915F9C"/>
    <w:rsid w:val="009161D4"/>
    <w:rsid w:val="009176E4"/>
    <w:rsid w:val="00922DE3"/>
    <w:rsid w:val="0092317E"/>
    <w:rsid w:val="009233C5"/>
    <w:rsid w:val="0092453D"/>
    <w:rsid w:val="00924665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4CCF"/>
    <w:rsid w:val="009B54EE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796"/>
    <w:rsid w:val="00A028C7"/>
    <w:rsid w:val="00A03A09"/>
    <w:rsid w:val="00A04AD5"/>
    <w:rsid w:val="00A04B0F"/>
    <w:rsid w:val="00A05DE9"/>
    <w:rsid w:val="00A0789F"/>
    <w:rsid w:val="00A07C3C"/>
    <w:rsid w:val="00A10E7C"/>
    <w:rsid w:val="00A11BCD"/>
    <w:rsid w:val="00A1205C"/>
    <w:rsid w:val="00A12257"/>
    <w:rsid w:val="00A12C7D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DCF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46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013"/>
    <w:rsid w:val="00A844E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CB9"/>
    <w:rsid w:val="00AE2046"/>
    <w:rsid w:val="00AE2C7A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4996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D97"/>
    <w:rsid w:val="00BA67BD"/>
    <w:rsid w:val="00BA761E"/>
    <w:rsid w:val="00BB09DA"/>
    <w:rsid w:val="00BB0D4D"/>
    <w:rsid w:val="00BB0FD6"/>
    <w:rsid w:val="00BB1098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68BB"/>
    <w:rsid w:val="00BF6E24"/>
    <w:rsid w:val="00BF6F62"/>
    <w:rsid w:val="00C00273"/>
    <w:rsid w:val="00C01284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40D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35C"/>
    <w:rsid w:val="00C4072E"/>
    <w:rsid w:val="00C40B7A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6F9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D788C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6EC5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114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DFA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18D"/>
    <w:rsid w:val="00E67B54"/>
    <w:rsid w:val="00E67E32"/>
    <w:rsid w:val="00E67F40"/>
    <w:rsid w:val="00E70366"/>
    <w:rsid w:val="00E736E8"/>
    <w:rsid w:val="00E74646"/>
    <w:rsid w:val="00E749B4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4BCF"/>
    <w:rsid w:val="00F14F8E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8774C"/>
    <w:rsid w:val="00F90DA8"/>
    <w:rsid w:val="00F9398C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22D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6f846979-0e6f-42ff-8b87-e1893efeda99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ABC2A-1672-4594-97AF-B37E55B7F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5CDD1-27A3-49CC-9C22-82965278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1087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43</cp:revision>
  <cp:lastPrinted>1899-12-31T23:00:00Z</cp:lastPrinted>
  <dcterms:created xsi:type="dcterms:W3CDTF">2020-04-10T13:23:00Z</dcterms:created>
  <dcterms:modified xsi:type="dcterms:W3CDTF">2020-04-10T16:01:00Z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